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787C8" w14:textId="20BA627B" w:rsidR="00BE3F1E" w:rsidRDefault="00BE3F1E" w:rsidP="00BE3F1E">
      <w:pPr>
        <w:rPr>
          <w:rFonts w:ascii="Arial" w:hAnsi="Arial" w:cs="Arial"/>
          <w:b/>
          <w:bCs/>
          <w:sz w:val="32"/>
          <w:szCs w:val="32"/>
        </w:rPr>
      </w:pPr>
      <w:r>
        <w:rPr>
          <w:rFonts w:ascii="Arial" w:hAnsi="Arial" w:cs="Arial"/>
          <w:b/>
          <w:noProof/>
          <w:sz w:val="52"/>
          <w:szCs w:val="52"/>
        </w:rPr>
        <w:drawing>
          <wp:anchor distT="0" distB="0" distL="114300" distR="114300" simplePos="0" relativeHeight="251659264" behindDoc="0" locked="0" layoutInCell="1" allowOverlap="1" wp14:anchorId="2960CF91" wp14:editId="7E269D3E">
            <wp:simplePos x="0" y="0"/>
            <wp:positionH relativeFrom="margin">
              <wp:posOffset>0</wp:posOffset>
            </wp:positionH>
            <wp:positionV relativeFrom="paragraph">
              <wp:posOffset>-457200</wp:posOffset>
            </wp:positionV>
            <wp:extent cx="4402382" cy="1162050"/>
            <wp:effectExtent l="0" t="0" r="0" b="0"/>
            <wp:wrapNone/>
            <wp:docPr id="1562188884"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188884" name="Picture 1" descr="A close-up of a sign&#10;&#10;AI-generated content may be incorrect."/>
                    <pic:cNvPicPr/>
                  </pic:nvPicPr>
                  <pic:blipFill>
                    <a:blip r:embed="rId5"/>
                    <a:stretch>
                      <a:fillRect/>
                    </a:stretch>
                  </pic:blipFill>
                  <pic:spPr>
                    <a:xfrm>
                      <a:off x="0" y="0"/>
                      <a:ext cx="4402382" cy="1162050"/>
                    </a:xfrm>
                    <a:prstGeom prst="rect">
                      <a:avLst/>
                    </a:prstGeom>
                  </pic:spPr>
                </pic:pic>
              </a:graphicData>
            </a:graphic>
            <wp14:sizeRelH relativeFrom="margin">
              <wp14:pctWidth>0</wp14:pctWidth>
            </wp14:sizeRelH>
            <wp14:sizeRelV relativeFrom="margin">
              <wp14:pctHeight>0</wp14:pctHeight>
            </wp14:sizeRelV>
          </wp:anchor>
        </w:drawing>
      </w:r>
    </w:p>
    <w:p w14:paraId="65CE01C6" w14:textId="77777777" w:rsidR="00BE3F1E" w:rsidRDefault="00BE3F1E" w:rsidP="00BE3F1E">
      <w:pPr>
        <w:rPr>
          <w:rFonts w:ascii="Arial" w:hAnsi="Arial" w:cs="Arial"/>
          <w:b/>
          <w:bCs/>
          <w:sz w:val="32"/>
          <w:szCs w:val="32"/>
        </w:rPr>
      </w:pPr>
    </w:p>
    <w:p w14:paraId="27DC445C" w14:textId="7EA93B25" w:rsidR="00BE3F1E" w:rsidRDefault="00BE3F1E" w:rsidP="00BE3F1E">
      <w:pPr>
        <w:rPr>
          <w:rFonts w:ascii="Arial" w:hAnsi="Arial" w:cs="Arial"/>
          <w:b/>
          <w:bCs/>
          <w:sz w:val="32"/>
          <w:szCs w:val="32"/>
        </w:rPr>
      </w:pPr>
      <w:r>
        <w:rPr>
          <w:rFonts w:ascii="Arial" w:hAnsi="Arial" w:cs="Arial"/>
          <w:b/>
          <w:bCs/>
          <w:sz w:val="32"/>
          <w:szCs w:val="32"/>
        </w:rPr>
        <w:t xml:space="preserve">TERMS OF REFERENCE | </w:t>
      </w:r>
      <w:r w:rsidR="000A0F4F">
        <w:rPr>
          <w:rFonts w:ascii="Arial" w:hAnsi="Arial" w:cs="Arial"/>
          <w:b/>
          <w:bCs/>
          <w:sz w:val="32"/>
          <w:szCs w:val="32"/>
        </w:rPr>
        <w:t>HR</w:t>
      </w:r>
      <w:r>
        <w:rPr>
          <w:rFonts w:ascii="Arial" w:hAnsi="Arial" w:cs="Arial"/>
          <w:b/>
          <w:bCs/>
          <w:sz w:val="32"/>
          <w:szCs w:val="32"/>
        </w:rPr>
        <w:t xml:space="preserve"> COMMITTEE </w:t>
      </w:r>
    </w:p>
    <w:p w14:paraId="4A7A1E1E" w14:textId="454A947B" w:rsidR="00BE3F1E" w:rsidRDefault="00BE3F1E" w:rsidP="00BE3F1E">
      <w:pPr>
        <w:rPr>
          <w:rFonts w:ascii="Arial" w:hAnsi="Arial" w:cs="Arial"/>
          <w:b/>
          <w:bCs/>
          <w:sz w:val="32"/>
          <w:szCs w:val="32"/>
        </w:rPr>
      </w:pPr>
      <w:r>
        <w:rPr>
          <w:rFonts w:ascii="Arial" w:hAnsi="Arial" w:cs="Arial"/>
          <w:b/>
          <w:bCs/>
          <w:sz w:val="32"/>
          <w:szCs w:val="32"/>
        </w:rPr>
        <w:t>ADOPTED MAY 2025</w:t>
      </w:r>
    </w:p>
    <w:tbl>
      <w:tblPr>
        <w:tblStyle w:val="TableGrid"/>
        <w:tblW w:w="0" w:type="auto"/>
        <w:jc w:val="center"/>
        <w:tblInd w:w="0" w:type="dxa"/>
        <w:tblLook w:val="04A0" w:firstRow="1" w:lastRow="0" w:firstColumn="1" w:lastColumn="0" w:noHBand="0" w:noVBand="1"/>
      </w:tblPr>
      <w:tblGrid>
        <w:gridCol w:w="2263"/>
        <w:gridCol w:w="4536"/>
      </w:tblGrid>
      <w:tr w:rsidR="004D79F8" w14:paraId="0D1116B9" w14:textId="77777777" w:rsidTr="00CC1EAC">
        <w:trPr>
          <w:jc w:val="center"/>
        </w:trPr>
        <w:tc>
          <w:tcPr>
            <w:tcW w:w="2263" w:type="dxa"/>
            <w:tcBorders>
              <w:top w:val="single" w:sz="4" w:space="0" w:color="auto"/>
              <w:left w:val="single" w:sz="4" w:space="0" w:color="auto"/>
              <w:bottom w:val="single" w:sz="4" w:space="0" w:color="auto"/>
              <w:right w:val="single" w:sz="4" w:space="0" w:color="auto"/>
            </w:tcBorders>
            <w:hideMark/>
          </w:tcPr>
          <w:p w14:paraId="27E768DD" w14:textId="77777777" w:rsidR="004D79F8" w:rsidRDefault="004D79F8" w:rsidP="00CC1EAC">
            <w:pPr>
              <w:rPr>
                <w:rFonts w:ascii="Arial" w:hAnsi="Arial" w:cs="Arial"/>
                <w:b/>
                <w:bCs/>
              </w:rPr>
            </w:pPr>
            <w:r>
              <w:rPr>
                <w:rFonts w:ascii="Arial" w:hAnsi="Arial" w:cs="Arial"/>
                <w:b/>
                <w:bCs/>
              </w:rPr>
              <w:t>Policy</w:t>
            </w:r>
          </w:p>
        </w:tc>
        <w:tc>
          <w:tcPr>
            <w:tcW w:w="4536" w:type="dxa"/>
            <w:tcBorders>
              <w:top w:val="single" w:sz="4" w:space="0" w:color="auto"/>
              <w:left w:val="single" w:sz="4" w:space="0" w:color="auto"/>
              <w:bottom w:val="single" w:sz="4" w:space="0" w:color="auto"/>
              <w:right w:val="single" w:sz="4" w:space="0" w:color="auto"/>
            </w:tcBorders>
            <w:hideMark/>
          </w:tcPr>
          <w:p w14:paraId="73AE9EDA" w14:textId="77777777" w:rsidR="004D79F8" w:rsidRDefault="004D79F8" w:rsidP="00CC1EAC">
            <w:pPr>
              <w:rPr>
                <w:rFonts w:ascii="Arial" w:hAnsi="Arial" w:cs="Arial"/>
                <w:b/>
                <w:bCs/>
              </w:rPr>
            </w:pPr>
            <w:r>
              <w:rPr>
                <w:rFonts w:ascii="Arial" w:hAnsi="Arial" w:cs="Arial"/>
                <w:b/>
                <w:bCs/>
              </w:rPr>
              <w:t>Date &amp; Minute</w:t>
            </w:r>
          </w:p>
        </w:tc>
      </w:tr>
      <w:tr w:rsidR="004D79F8" w14:paraId="52E354C5" w14:textId="77777777" w:rsidTr="00CC1EAC">
        <w:trPr>
          <w:jc w:val="center"/>
        </w:trPr>
        <w:tc>
          <w:tcPr>
            <w:tcW w:w="2263" w:type="dxa"/>
            <w:tcBorders>
              <w:top w:val="single" w:sz="4" w:space="0" w:color="auto"/>
              <w:left w:val="single" w:sz="4" w:space="0" w:color="auto"/>
              <w:bottom w:val="single" w:sz="4" w:space="0" w:color="auto"/>
              <w:right w:val="single" w:sz="4" w:space="0" w:color="auto"/>
            </w:tcBorders>
            <w:hideMark/>
          </w:tcPr>
          <w:p w14:paraId="63A15EB1" w14:textId="77777777" w:rsidR="004D79F8" w:rsidRDefault="004D79F8" w:rsidP="00CC1EAC">
            <w:pPr>
              <w:rPr>
                <w:rFonts w:ascii="Arial" w:hAnsi="Arial" w:cs="Arial"/>
              </w:rPr>
            </w:pPr>
            <w:r>
              <w:rPr>
                <w:rFonts w:ascii="Arial" w:hAnsi="Arial" w:cs="Arial"/>
              </w:rPr>
              <w:t>Adopted</w:t>
            </w:r>
          </w:p>
        </w:tc>
        <w:tc>
          <w:tcPr>
            <w:tcW w:w="4536" w:type="dxa"/>
            <w:tcBorders>
              <w:top w:val="single" w:sz="4" w:space="0" w:color="auto"/>
              <w:left w:val="single" w:sz="4" w:space="0" w:color="auto"/>
              <w:bottom w:val="single" w:sz="4" w:space="0" w:color="auto"/>
              <w:right w:val="single" w:sz="4" w:space="0" w:color="auto"/>
            </w:tcBorders>
            <w:hideMark/>
          </w:tcPr>
          <w:p w14:paraId="40BAA1F0" w14:textId="2C804982" w:rsidR="004D79F8" w:rsidRDefault="004D79F8" w:rsidP="00CC1EAC">
            <w:pPr>
              <w:rPr>
                <w:rFonts w:ascii="Arial" w:hAnsi="Arial" w:cs="Arial"/>
              </w:rPr>
            </w:pPr>
            <w:r>
              <w:rPr>
                <w:rFonts w:ascii="Arial" w:hAnsi="Arial" w:cs="Arial"/>
              </w:rPr>
              <w:t xml:space="preserve">08.05.25 Min No 08/25 </w:t>
            </w:r>
            <w:r>
              <w:rPr>
                <w:rFonts w:ascii="Arial" w:hAnsi="Arial" w:cs="Arial"/>
              </w:rPr>
              <w:t>a</w:t>
            </w:r>
          </w:p>
        </w:tc>
      </w:tr>
      <w:tr w:rsidR="004D79F8" w14:paraId="562C6C0F" w14:textId="77777777" w:rsidTr="00CC1EAC">
        <w:trPr>
          <w:jc w:val="center"/>
        </w:trPr>
        <w:tc>
          <w:tcPr>
            <w:tcW w:w="2263" w:type="dxa"/>
            <w:tcBorders>
              <w:top w:val="single" w:sz="4" w:space="0" w:color="auto"/>
              <w:left w:val="single" w:sz="4" w:space="0" w:color="auto"/>
              <w:bottom w:val="single" w:sz="4" w:space="0" w:color="auto"/>
              <w:right w:val="single" w:sz="4" w:space="0" w:color="auto"/>
            </w:tcBorders>
            <w:hideMark/>
          </w:tcPr>
          <w:p w14:paraId="7637E893" w14:textId="77777777" w:rsidR="004D79F8" w:rsidRDefault="004D79F8" w:rsidP="00CC1EAC">
            <w:pPr>
              <w:rPr>
                <w:rFonts w:ascii="Arial" w:hAnsi="Arial" w:cs="Arial"/>
              </w:rPr>
            </w:pPr>
            <w:r>
              <w:rPr>
                <w:rFonts w:ascii="Arial" w:hAnsi="Arial" w:cs="Arial"/>
              </w:rPr>
              <w:t>Reviewed</w:t>
            </w:r>
          </w:p>
        </w:tc>
        <w:tc>
          <w:tcPr>
            <w:tcW w:w="4536" w:type="dxa"/>
            <w:tcBorders>
              <w:top w:val="single" w:sz="4" w:space="0" w:color="auto"/>
              <w:left w:val="single" w:sz="4" w:space="0" w:color="auto"/>
              <w:bottom w:val="single" w:sz="4" w:space="0" w:color="auto"/>
              <w:right w:val="single" w:sz="4" w:space="0" w:color="auto"/>
            </w:tcBorders>
            <w:hideMark/>
          </w:tcPr>
          <w:p w14:paraId="59E23587" w14:textId="5B61A584" w:rsidR="004D79F8" w:rsidRDefault="004D79F8" w:rsidP="00CC1EAC">
            <w:pPr>
              <w:rPr>
                <w:rFonts w:ascii="Arial" w:hAnsi="Arial" w:cs="Arial"/>
              </w:rPr>
            </w:pPr>
            <w:r>
              <w:rPr>
                <w:rFonts w:ascii="Arial" w:hAnsi="Arial" w:cs="Arial"/>
              </w:rPr>
              <w:t xml:space="preserve">28.05.26 Min No 24/26 </w:t>
            </w:r>
            <w:r>
              <w:rPr>
                <w:rFonts w:ascii="Arial" w:hAnsi="Arial" w:cs="Arial"/>
              </w:rPr>
              <w:t>a</w:t>
            </w:r>
          </w:p>
        </w:tc>
      </w:tr>
      <w:tr w:rsidR="004D79F8" w14:paraId="59A63508" w14:textId="77777777" w:rsidTr="00CC1EAC">
        <w:trPr>
          <w:jc w:val="center"/>
        </w:trPr>
        <w:tc>
          <w:tcPr>
            <w:tcW w:w="2263" w:type="dxa"/>
            <w:tcBorders>
              <w:top w:val="single" w:sz="4" w:space="0" w:color="auto"/>
              <w:left w:val="single" w:sz="4" w:space="0" w:color="auto"/>
              <w:bottom w:val="single" w:sz="4" w:space="0" w:color="auto"/>
              <w:right w:val="single" w:sz="4" w:space="0" w:color="auto"/>
            </w:tcBorders>
            <w:hideMark/>
          </w:tcPr>
          <w:p w14:paraId="013A6A7F" w14:textId="77777777" w:rsidR="004D79F8" w:rsidRDefault="004D79F8" w:rsidP="00CC1EAC">
            <w:pPr>
              <w:rPr>
                <w:rFonts w:ascii="Arial" w:hAnsi="Arial" w:cs="Arial"/>
              </w:rPr>
            </w:pPr>
            <w:r>
              <w:rPr>
                <w:rFonts w:ascii="Arial" w:hAnsi="Arial" w:cs="Arial"/>
              </w:rPr>
              <w:t>Review</w:t>
            </w:r>
          </w:p>
        </w:tc>
        <w:tc>
          <w:tcPr>
            <w:tcW w:w="4536" w:type="dxa"/>
            <w:tcBorders>
              <w:top w:val="single" w:sz="4" w:space="0" w:color="auto"/>
              <w:left w:val="single" w:sz="4" w:space="0" w:color="auto"/>
              <w:bottom w:val="single" w:sz="4" w:space="0" w:color="auto"/>
              <w:right w:val="single" w:sz="4" w:space="0" w:color="auto"/>
            </w:tcBorders>
            <w:hideMark/>
          </w:tcPr>
          <w:p w14:paraId="391444F5" w14:textId="77777777" w:rsidR="004D79F8" w:rsidRDefault="004D79F8" w:rsidP="00CC1EAC">
            <w:pPr>
              <w:rPr>
                <w:rFonts w:ascii="Arial" w:hAnsi="Arial" w:cs="Arial"/>
              </w:rPr>
            </w:pPr>
            <w:r>
              <w:rPr>
                <w:rFonts w:ascii="Arial" w:hAnsi="Arial" w:cs="Arial"/>
              </w:rPr>
              <w:t>Annually</w:t>
            </w:r>
          </w:p>
        </w:tc>
      </w:tr>
    </w:tbl>
    <w:p w14:paraId="0E4C54D1" w14:textId="77777777" w:rsidR="00BE3F1E" w:rsidRDefault="00BE3F1E" w:rsidP="00BE3F1E">
      <w:pPr>
        <w:rPr>
          <w:rFonts w:ascii="Arial" w:hAnsi="Arial" w:cs="Arial"/>
          <w:b/>
          <w:bCs/>
          <w:sz w:val="32"/>
          <w:szCs w:val="32"/>
        </w:rPr>
      </w:pPr>
    </w:p>
    <w:p w14:paraId="20946311" w14:textId="48375889" w:rsidR="00BE3F1E" w:rsidRPr="00BE3F1E" w:rsidRDefault="00BE3F1E" w:rsidP="00BE3F1E">
      <w:pPr>
        <w:rPr>
          <w:rFonts w:ascii="Arial" w:hAnsi="Arial" w:cs="Arial"/>
          <w:b/>
          <w:bCs/>
          <w:sz w:val="32"/>
          <w:szCs w:val="32"/>
        </w:rPr>
      </w:pPr>
      <w:r w:rsidRPr="00BE3F1E">
        <w:rPr>
          <w:rFonts w:ascii="Arial" w:hAnsi="Arial" w:cs="Arial"/>
          <w:b/>
          <w:bCs/>
          <w:sz w:val="32"/>
          <w:szCs w:val="32"/>
        </w:rPr>
        <w:t>Introduction</w:t>
      </w:r>
    </w:p>
    <w:p w14:paraId="20384A8A" w14:textId="3746847B" w:rsidR="00BE3F1E" w:rsidRDefault="00530858" w:rsidP="00625236">
      <w:pPr>
        <w:jc w:val="both"/>
        <w:rPr>
          <w:rFonts w:ascii="Arial" w:hAnsi="Arial" w:cs="Arial"/>
        </w:rPr>
      </w:pPr>
      <w:r w:rsidRPr="00530858">
        <w:rPr>
          <w:rFonts w:ascii="Arial" w:hAnsi="Arial" w:cs="Arial"/>
        </w:rPr>
        <w:t>In accordance with the Local Government Act 1972 and good employment practice, Elmton with Creswell Parish Council establishes th</w:t>
      </w:r>
      <w:r w:rsidR="00AC1187">
        <w:rPr>
          <w:rFonts w:ascii="Arial" w:hAnsi="Arial" w:cs="Arial"/>
        </w:rPr>
        <w:t>e</w:t>
      </w:r>
      <w:r w:rsidRPr="00530858">
        <w:rPr>
          <w:rFonts w:ascii="Arial" w:hAnsi="Arial" w:cs="Arial"/>
        </w:rPr>
        <w:t xml:space="preserve"> Human Resources (HR) Committee to oversee all staffing matters of the Council. The Committee is authorised to make decisions within its remit and acts under the delegation of the full Council. These Terms of Reference outline the Committee’s responsibilities, powers, composition, and procedures.</w:t>
      </w:r>
    </w:p>
    <w:p w14:paraId="65F5A596" w14:textId="77777777" w:rsidR="00AA27DA" w:rsidRPr="00530858" w:rsidRDefault="00AA27DA" w:rsidP="00BE3F1E">
      <w:pPr>
        <w:rPr>
          <w:rFonts w:ascii="Arial" w:hAnsi="Arial" w:cs="Arial"/>
        </w:rPr>
      </w:pPr>
    </w:p>
    <w:p w14:paraId="2A904256" w14:textId="77777777" w:rsidR="00BE3F1E" w:rsidRPr="00BE3F1E" w:rsidRDefault="00BE3F1E" w:rsidP="00BE3F1E">
      <w:pPr>
        <w:rPr>
          <w:rFonts w:ascii="Arial" w:hAnsi="Arial" w:cs="Arial"/>
          <w:b/>
          <w:bCs/>
          <w:sz w:val="28"/>
          <w:szCs w:val="28"/>
        </w:rPr>
      </w:pPr>
      <w:r w:rsidRPr="00BE3F1E">
        <w:rPr>
          <w:rFonts w:ascii="Arial" w:hAnsi="Arial" w:cs="Arial"/>
          <w:b/>
          <w:bCs/>
          <w:sz w:val="28"/>
          <w:szCs w:val="28"/>
        </w:rPr>
        <w:t>2. Purpose and Scope</w:t>
      </w:r>
    </w:p>
    <w:p w14:paraId="1F866BFE" w14:textId="77777777" w:rsidR="00AA27DA" w:rsidRDefault="00AA27DA" w:rsidP="009E6292">
      <w:pPr>
        <w:jc w:val="both"/>
        <w:rPr>
          <w:rFonts w:ascii="Arial" w:hAnsi="Arial" w:cs="Arial"/>
        </w:rPr>
      </w:pPr>
      <w:r w:rsidRPr="00AA27DA">
        <w:rPr>
          <w:rFonts w:ascii="Arial" w:hAnsi="Arial" w:cs="Arial"/>
        </w:rPr>
        <w:t>The HR Committee is responsible for the oversight and management of all personnel matters relating to employees of the Council. This includes, but is not limited to, staff recruitment and appointment, performance appraisal of the Clerk to the Council, management of terms and conditions, grievance and disciplinary matters, and the development of employment-related policies and procedures. The Committee is tasked with ensuring that the Council meets its legal obligations as an employer under employment law and aligns with best practice as advised by the National Association of Local Councils (NALC) and the Society of Local Council Clerks (SLCC).</w:t>
      </w:r>
    </w:p>
    <w:p w14:paraId="3D946BD2" w14:textId="77777777" w:rsidR="00AA27DA" w:rsidRPr="00AA27DA" w:rsidRDefault="00AA27DA" w:rsidP="00BE3F1E">
      <w:pPr>
        <w:rPr>
          <w:rFonts w:ascii="Arial" w:hAnsi="Arial" w:cs="Arial"/>
        </w:rPr>
      </w:pPr>
    </w:p>
    <w:p w14:paraId="31531A34" w14:textId="7DD640F1" w:rsidR="00BE3F1E" w:rsidRPr="00BE3F1E" w:rsidRDefault="00BE3F1E" w:rsidP="00BE3F1E">
      <w:pPr>
        <w:rPr>
          <w:rFonts w:ascii="Arial" w:hAnsi="Arial" w:cs="Arial"/>
          <w:b/>
          <w:bCs/>
          <w:sz w:val="28"/>
          <w:szCs w:val="28"/>
        </w:rPr>
      </w:pPr>
      <w:r w:rsidRPr="00BE3F1E">
        <w:rPr>
          <w:rFonts w:ascii="Arial" w:hAnsi="Arial" w:cs="Arial"/>
          <w:b/>
          <w:bCs/>
          <w:sz w:val="28"/>
          <w:szCs w:val="28"/>
        </w:rPr>
        <w:t>3. Membership</w:t>
      </w:r>
    </w:p>
    <w:p w14:paraId="39855E36" w14:textId="7DA5603D" w:rsidR="00BE3F1E" w:rsidRPr="00D96F88" w:rsidRDefault="00D227D5" w:rsidP="00BE3F1E">
      <w:pPr>
        <w:jc w:val="both"/>
        <w:rPr>
          <w:rFonts w:ascii="Arial" w:hAnsi="Arial" w:cs="Arial"/>
        </w:rPr>
      </w:pPr>
      <w:r w:rsidRPr="00D96F88">
        <w:rPr>
          <w:rFonts w:ascii="Arial" w:hAnsi="Arial" w:cs="Arial"/>
        </w:rPr>
        <w:t xml:space="preserve">The HR Committee shall consist of </w:t>
      </w:r>
      <w:r w:rsidR="00D60B47">
        <w:rPr>
          <w:rFonts w:ascii="Arial" w:hAnsi="Arial" w:cs="Arial"/>
        </w:rPr>
        <w:t>five</w:t>
      </w:r>
      <w:r w:rsidRPr="00D96F88">
        <w:rPr>
          <w:rFonts w:ascii="Arial" w:hAnsi="Arial" w:cs="Arial"/>
        </w:rPr>
        <w:t xml:space="preserve"> members of the Parish Council, to be appointed annually at the Annual Meeting of the Council. Members shall not include the Chair of the Council, unless no other members are eligible or available.</w:t>
      </w:r>
      <w:r w:rsidR="00E45E31">
        <w:rPr>
          <w:rFonts w:ascii="Arial" w:hAnsi="Arial" w:cs="Arial"/>
        </w:rPr>
        <w:t xml:space="preserve"> </w:t>
      </w:r>
      <w:r w:rsidR="00E45E31" w:rsidRPr="00914088">
        <w:rPr>
          <w:rFonts w:ascii="Arial" w:hAnsi="Arial" w:cs="Arial"/>
        </w:rPr>
        <w:t xml:space="preserve">The Chairmen of </w:t>
      </w:r>
      <w:r w:rsidR="00E45E31">
        <w:rPr>
          <w:rFonts w:ascii="Arial" w:hAnsi="Arial" w:cs="Arial"/>
        </w:rPr>
        <w:t>the</w:t>
      </w:r>
      <w:r w:rsidR="00E45E31" w:rsidRPr="00914088">
        <w:rPr>
          <w:rFonts w:ascii="Arial" w:hAnsi="Arial" w:cs="Arial"/>
        </w:rPr>
        <w:t xml:space="preserve"> Committee will be appointed at the Annual Council Meeting in May</w:t>
      </w:r>
      <w:r w:rsidR="00E45E31">
        <w:rPr>
          <w:rFonts w:ascii="Arial" w:hAnsi="Arial" w:cs="Arial"/>
        </w:rPr>
        <w:t xml:space="preserve">. </w:t>
      </w:r>
      <w:r w:rsidRPr="00D96F88">
        <w:rPr>
          <w:rFonts w:ascii="Arial" w:hAnsi="Arial" w:cs="Arial"/>
        </w:rPr>
        <w:t xml:space="preserve">Membership of the Committee may not include any employee of the Council, and councillors with a close personal connection to an employee shall declare an interest and withdraw from relevant items. </w:t>
      </w:r>
    </w:p>
    <w:p w14:paraId="4C7C1090" w14:textId="7394D51C" w:rsidR="00BE3F1E" w:rsidRPr="00D96F88" w:rsidRDefault="00D96F88" w:rsidP="00BE3F1E">
      <w:pPr>
        <w:rPr>
          <w:rFonts w:ascii="Arial" w:hAnsi="Arial" w:cs="Arial"/>
        </w:rPr>
      </w:pPr>
      <w:r w:rsidRPr="00D96F88">
        <w:rPr>
          <w:rFonts w:ascii="Arial" w:hAnsi="Arial" w:cs="Arial"/>
        </w:rPr>
        <w:lastRenderedPageBreak/>
        <w:t>The Clerk shall attend meetings in an advisory capacity and shall withdraw where matters concerning their own employment are discussed.</w:t>
      </w:r>
    </w:p>
    <w:p w14:paraId="0E7C0EF5" w14:textId="77777777" w:rsidR="00BE3F1E" w:rsidRPr="00BE3F1E" w:rsidRDefault="00BE3F1E" w:rsidP="00BE3F1E">
      <w:pPr>
        <w:rPr>
          <w:rFonts w:ascii="Arial" w:hAnsi="Arial" w:cs="Arial"/>
        </w:rPr>
      </w:pPr>
    </w:p>
    <w:p w14:paraId="4E944113" w14:textId="77777777" w:rsidR="00BE3F1E" w:rsidRPr="00BE3F1E" w:rsidRDefault="00BE3F1E" w:rsidP="00BE3F1E">
      <w:pPr>
        <w:rPr>
          <w:rFonts w:ascii="Arial" w:hAnsi="Arial" w:cs="Arial"/>
          <w:b/>
          <w:bCs/>
          <w:sz w:val="28"/>
          <w:szCs w:val="28"/>
        </w:rPr>
      </w:pPr>
      <w:r w:rsidRPr="00BE3F1E">
        <w:rPr>
          <w:rFonts w:ascii="Arial" w:hAnsi="Arial" w:cs="Arial"/>
          <w:b/>
          <w:bCs/>
          <w:sz w:val="28"/>
          <w:szCs w:val="28"/>
        </w:rPr>
        <w:t>4. Quorum</w:t>
      </w:r>
    </w:p>
    <w:p w14:paraId="28914ACC" w14:textId="0F84FFDC" w:rsidR="00BE3F1E" w:rsidRPr="00BE3F1E" w:rsidRDefault="00BE3F1E" w:rsidP="00BE3F1E">
      <w:pPr>
        <w:jc w:val="both"/>
        <w:rPr>
          <w:rFonts w:ascii="Arial" w:hAnsi="Arial" w:cs="Arial"/>
        </w:rPr>
      </w:pPr>
      <w:r w:rsidRPr="00BE3F1E">
        <w:rPr>
          <w:rFonts w:ascii="Arial" w:hAnsi="Arial" w:cs="Arial"/>
        </w:rPr>
        <w:t xml:space="preserve">A meeting of the </w:t>
      </w:r>
      <w:r w:rsidR="00994658">
        <w:rPr>
          <w:rFonts w:ascii="Arial" w:hAnsi="Arial" w:cs="Arial"/>
        </w:rPr>
        <w:t>HR</w:t>
      </w:r>
      <w:r w:rsidRPr="00BE3F1E">
        <w:rPr>
          <w:rFonts w:ascii="Arial" w:hAnsi="Arial" w:cs="Arial"/>
        </w:rPr>
        <w:t xml:space="preserve"> Committee shall be deemed quorate whe</w:t>
      </w:r>
      <w:r>
        <w:rPr>
          <w:rFonts w:ascii="Arial" w:hAnsi="Arial" w:cs="Arial"/>
        </w:rPr>
        <w:t xml:space="preserve">re </w:t>
      </w:r>
      <w:r w:rsidRPr="00BE3F1E">
        <w:rPr>
          <w:rFonts w:ascii="Arial" w:hAnsi="Arial" w:cs="Arial"/>
        </w:rPr>
        <w:t>three members are present. In the absence of a quorum, the meeting may proceed for discussion purposes, but no decisions or formal recommendations may be made. Any items requiring decision shall be deferred until a quorate meeting is convened.</w:t>
      </w:r>
    </w:p>
    <w:p w14:paraId="68EF463B" w14:textId="77777777" w:rsidR="00BE3F1E" w:rsidRPr="00BE3F1E" w:rsidRDefault="00BE3F1E" w:rsidP="00BE3F1E">
      <w:pPr>
        <w:rPr>
          <w:rFonts w:ascii="Arial" w:hAnsi="Arial" w:cs="Arial"/>
        </w:rPr>
      </w:pPr>
    </w:p>
    <w:p w14:paraId="3E662245" w14:textId="77777777" w:rsidR="00BE3F1E" w:rsidRPr="00BE3F1E" w:rsidRDefault="00BE3F1E" w:rsidP="00BE3F1E">
      <w:pPr>
        <w:rPr>
          <w:rFonts w:ascii="Arial" w:hAnsi="Arial" w:cs="Arial"/>
          <w:b/>
          <w:bCs/>
          <w:sz w:val="28"/>
          <w:szCs w:val="28"/>
        </w:rPr>
      </w:pPr>
      <w:r w:rsidRPr="00BE3F1E">
        <w:rPr>
          <w:rFonts w:ascii="Arial" w:hAnsi="Arial" w:cs="Arial"/>
          <w:b/>
          <w:bCs/>
          <w:sz w:val="28"/>
          <w:szCs w:val="28"/>
        </w:rPr>
        <w:t>5. Frequency of Meetings</w:t>
      </w:r>
    </w:p>
    <w:p w14:paraId="27545477" w14:textId="672AF22A" w:rsidR="00BE3F1E" w:rsidRDefault="007E2AF4" w:rsidP="00C74FA7">
      <w:pPr>
        <w:jc w:val="both"/>
        <w:rPr>
          <w:rFonts w:ascii="Arial" w:hAnsi="Arial" w:cs="Arial"/>
        </w:rPr>
      </w:pPr>
      <w:r w:rsidRPr="007E2AF4">
        <w:rPr>
          <w:rFonts w:ascii="Arial" w:hAnsi="Arial" w:cs="Arial"/>
        </w:rPr>
        <w:t>The HR Committee shall meet as often as required to fulfil its responsibilities, with a minimum of two meetings per year. Meetings may be convened by the Chair of the Committee, the Chair of the Council, or by resolution of the Committee or full Council. Meetings dealing with confidential staff matters shall be held in accordance with the Public Bodies (Admissions to Meetings) Act 1960, section 1(2), allowing exclusion of the press and public where confidential matters of a personal nature are to be discussed.</w:t>
      </w:r>
    </w:p>
    <w:p w14:paraId="3551791A" w14:textId="77777777" w:rsidR="007E2AF4" w:rsidRPr="007E2AF4" w:rsidRDefault="007E2AF4" w:rsidP="00BE3F1E">
      <w:pPr>
        <w:rPr>
          <w:rFonts w:ascii="Arial" w:hAnsi="Arial" w:cs="Arial"/>
        </w:rPr>
      </w:pPr>
    </w:p>
    <w:p w14:paraId="69391027" w14:textId="6C5E5624" w:rsidR="00BE3F1E" w:rsidRPr="00BE3F1E" w:rsidRDefault="00BE3F1E" w:rsidP="00BE3F1E">
      <w:pPr>
        <w:rPr>
          <w:rFonts w:ascii="Arial" w:hAnsi="Arial" w:cs="Arial"/>
          <w:b/>
          <w:bCs/>
          <w:sz w:val="28"/>
          <w:szCs w:val="28"/>
        </w:rPr>
      </w:pPr>
      <w:r w:rsidRPr="00BE3F1E">
        <w:rPr>
          <w:rFonts w:ascii="Arial" w:hAnsi="Arial" w:cs="Arial"/>
          <w:b/>
          <w:bCs/>
          <w:sz w:val="28"/>
          <w:szCs w:val="28"/>
        </w:rPr>
        <w:t xml:space="preserve">6. </w:t>
      </w:r>
      <w:r w:rsidR="00EF307F">
        <w:rPr>
          <w:rFonts w:ascii="Arial" w:hAnsi="Arial" w:cs="Arial"/>
          <w:b/>
          <w:bCs/>
          <w:sz w:val="28"/>
          <w:szCs w:val="28"/>
        </w:rPr>
        <w:t>Delegated</w:t>
      </w:r>
      <w:r w:rsidRPr="00BE3F1E">
        <w:rPr>
          <w:rFonts w:ascii="Arial" w:hAnsi="Arial" w:cs="Arial"/>
          <w:b/>
          <w:bCs/>
          <w:sz w:val="28"/>
          <w:szCs w:val="28"/>
        </w:rPr>
        <w:t xml:space="preserve"> Authority</w:t>
      </w:r>
    </w:p>
    <w:p w14:paraId="036DDEBC" w14:textId="77777777" w:rsidR="00EF307F" w:rsidRDefault="00EF307F" w:rsidP="00164135">
      <w:pPr>
        <w:jc w:val="both"/>
        <w:rPr>
          <w:rFonts w:ascii="Arial" w:hAnsi="Arial" w:cs="Arial"/>
        </w:rPr>
      </w:pPr>
      <w:r w:rsidRPr="00EF307F">
        <w:rPr>
          <w:rFonts w:ascii="Arial" w:hAnsi="Arial" w:cs="Arial"/>
        </w:rPr>
        <w:t xml:space="preserve">The HR Committee is granted full delegated authority by the Parish Council to make decisions in relation to: </w:t>
      </w:r>
    </w:p>
    <w:p w14:paraId="6B78AEE4" w14:textId="77777777" w:rsidR="00EA75F2" w:rsidRPr="00C74FA7" w:rsidRDefault="00EF307F" w:rsidP="00164135">
      <w:pPr>
        <w:pStyle w:val="ListParagraph"/>
        <w:numPr>
          <w:ilvl w:val="0"/>
          <w:numId w:val="2"/>
        </w:numPr>
        <w:jc w:val="both"/>
        <w:rPr>
          <w:rFonts w:ascii="Arial" w:hAnsi="Arial" w:cs="Arial"/>
        </w:rPr>
      </w:pPr>
      <w:r w:rsidRPr="00C74FA7">
        <w:rPr>
          <w:rFonts w:ascii="Arial" w:hAnsi="Arial" w:cs="Arial"/>
        </w:rPr>
        <w:t xml:space="preserve">The recruitment, selection, and appointment of all Council staff, including the issuing of employment contracts and job descriptions. </w:t>
      </w:r>
    </w:p>
    <w:p w14:paraId="489799CA" w14:textId="77777777" w:rsidR="00EA75F2" w:rsidRPr="00C74FA7" w:rsidRDefault="00EF307F" w:rsidP="00164135">
      <w:pPr>
        <w:pStyle w:val="ListParagraph"/>
        <w:numPr>
          <w:ilvl w:val="0"/>
          <w:numId w:val="2"/>
        </w:numPr>
        <w:jc w:val="both"/>
        <w:rPr>
          <w:rFonts w:ascii="Arial" w:hAnsi="Arial" w:cs="Arial"/>
        </w:rPr>
      </w:pPr>
      <w:r w:rsidRPr="00C74FA7">
        <w:rPr>
          <w:rFonts w:ascii="Arial" w:hAnsi="Arial" w:cs="Arial"/>
        </w:rPr>
        <w:t xml:space="preserve">The annual performance appraisal of the Clerk to the Council. </w:t>
      </w:r>
    </w:p>
    <w:p w14:paraId="4730E895" w14:textId="3A5777B1" w:rsidR="00EA75F2" w:rsidRPr="00C74FA7" w:rsidRDefault="00EF307F" w:rsidP="00164135">
      <w:pPr>
        <w:pStyle w:val="ListParagraph"/>
        <w:numPr>
          <w:ilvl w:val="0"/>
          <w:numId w:val="2"/>
        </w:numPr>
        <w:jc w:val="both"/>
        <w:rPr>
          <w:rFonts w:ascii="Arial" w:hAnsi="Arial" w:cs="Arial"/>
        </w:rPr>
      </w:pPr>
      <w:r w:rsidRPr="00C74FA7">
        <w:rPr>
          <w:rFonts w:ascii="Arial" w:hAnsi="Arial" w:cs="Arial"/>
        </w:rPr>
        <w:t xml:space="preserve">Day-to-day personnel matters such as terms and conditions of employment, working hours, leave entitlements, and pay within the budget approved by Council. </w:t>
      </w:r>
    </w:p>
    <w:p w14:paraId="754F7E1B" w14:textId="77777777" w:rsidR="00EA75F2" w:rsidRPr="00C74FA7" w:rsidRDefault="00EF307F" w:rsidP="00164135">
      <w:pPr>
        <w:pStyle w:val="ListParagraph"/>
        <w:numPr>
          <w:ilvl w:val="0"/>
          <w:numId w:val="2"/>
        </w:numPr>
        <w:jc w:val="both"/>
        <w:rPr>
          <w:rFonts w:ascii="Arial" w:hAnsi="Arial" w:cs="Arial"/>
        </w:rPr>
      </w:pPr>
      <w:r w:rsidRPr="00C74FA7">
        <w:rPr>
          <w:rFonts w:ascii="Arial" w:hAnsi="Arial" w:cs="Arial"/>
        </w:rPr>
        <w:t xml:space="preserve">The initiation and resolution of grievance, disciplinary, and capability procedures in accordance with the Council’s adopted policies. </w:t>
      </w:r>
    </w:p>
    <w:p w14:paraId="42B92E64" w14:textId="77777777" w:rsidR="00EA75F2" w:rsidRPr="00C74FA7" w:rsidRDefault="00EF307F" w:rsidP="00164135">
      <w:pPr>
        <w:pStyle w:val="ListParagraph"/>
        <w:numPr>
          <w:ilvl w:val="0"/>
          <w:numId w:val="2"/>
        </w:numPr>
        <w:jc w:val="both"/>
        <w:rPr>
          <w:rFonts w:ascii="Arial" w:hAnsi="Arial" w:cs="Arial"/>
        </w:rPr>
      </w:pPr>
      <w:r w:rsidRPr="00C74FA7">
        <w:rPr>
          <w:rFonts w:ascii="Arial" w:hAnsi="Arial" w:cs="Arial"/>
        </w:rPr>
        <w:t xml:space="preserve">The recommendation of new or revised HR-related policies to the full Council for adoption. </w:t>
      </w:r>
    </w:p>
    <w:p w14:paraId="66B32EF5" w14:textId="05A5BFBB" w:rsidR="00BE3F1E" w:rsidRDefault="00EF307F" w:rsidP="00164135">
      <w:pPr>
        <w:pStyle w:val="ListParagraph"/>
        <w:numPr>
          <w:ilvl w:val="0"/>
          <w:numId w:val="2"/>
        </w:numPr>
        <w:jc w:val="both"/>
        <w:rPr>
          <w:rFonts w:ascii="Arial" w:hAnsi="Arial" w:cs="Arial"/>
        </w:rPr>
      </w:pPr>
      <w:r w:rsidRPr="00C74FA7">
        <w:rPr>
          <w:rFonts w:ascii="Arial" w:hAnsi="Arial" w:cs="Arial"/>
        </w:rPr>
        <w:t>In cases involving dismissal, major restructuring, or significant contractual changes, the Committee shall make a recommendation to the full Council, which retains the power of final approval.</w:t>
      </w:r>
    </w:p>
    <w:p w14:paraId="21E9146F" w14:textId="77777777" w:rsidR="00C74FA7" w:rsidRPr="00C74FA7" w:rsidRDefault="00C74FA7" w:rsidP="00C74FA7">
      <w:pPr>
        <w:pStyle w:val="ListParagraph"/>
        <w:rPr>
          <w:rFonts w:ascii="Arial" w:hAnsi="Arial" w:cs="Arial"/>
        </w:rPr>
      </w:pPr>
    </w:p>
    <w:p w14:paraId="035D07EE" w14:textId="77777777" w:rsidR="004E7DF3" w:rsidRDefault="00F8214F" w:rsidP="00F8214F">
      <w:pPr>
        <w:rPr>
          <w:rFonts w:ascii="Arial" w:hAnsi="Arial" w:cs="Arial"/>
        </w:rPr>
      </w:pPr>
      <w:r w:rsidRPr="004E7DF3">
        <w:rPr>
          <w:rFonts w:ascii="Arial" w:hAnsi="Arial" w:cs="Arial"/>
          <w:b/>
          <w:bCs/>
          <w:sz w:val="28"/>
          <w:szCs w:val="28"/>
        </w:rPr>
        <w:t>6. Recruitment and Appointment of Staff</w:t>
      </w:r>
      <w:r w:rsidRPr="00F8214F">
        <w:rPr>
          <w:rFonts w:ascii="Arial" w:hAnsi="Arial" w:cs="Arial"/>
        </w:rPr>
        <w:t xml:space="preserve"> </w:t>
      </w:r>
    </w:p>
    <w:p w14:paraId="0EDAF457" w14:textId="77777777" w:rsidR="00EB56EE" w:rsidRDefault="00F8214F" w:rsidP="00164135">
      <w:pPr>
        <w:jc w:val="both"/>
        <w:rPr>
          <w:rFonts w:ascii="Arial" w:hAnsi="Arial" w:cs="Arial"/>
        </w:rPr>
      </w:pPr>
      <w:r w:rsidRPr="00F8214F">
        <w:rPr>
          <w:rFonts w:ascii="Arial" w:hAnsi="Arial" w:cs="Arial"/>
        </w:rPr>
        <w:lastRenderedPageBreak/>
        <w:t xml:space="preserve">The HR Committee shall be responsible for managing the end-to-end recruitment process for all employees of the Council. This includes: </w:t>
      </w:r>
    </w:p>
    <w:p w14:paraId="222ECCAC" w14:textId="77777777" w:rsidR="00EB56EE" w:rsidRPr="00164135" w:rsidRDefault="00F8214F" w:rsidP="00164135">
      <w:pPr>
        <w:pStyle w:val="ListParagraph"/>
        <w:numPr>
          <w:ilvl w:val="0"/>
          <w:numId w:val="3"/>
        </w:numPr>
        <w:jc w:val="both"/>
        <w:rPr>
          <w:rFonts w:ascii="Arial" w:hAnsi="Arial" w:cs="Arial"/>
        </w:rPr>
      </w:pPr>
      <w:r w:rsidRPr="00164135">
        <w:rPr>
          <w:rFonts w:ascii="Arial" w:hAnsi="Arial" w:cs="Arial"/>
        </w:rPr>
        <w:t xml:space="preserve">Determining the need for a new or replacement post in consultation with the Clerk and with reference to the Council’s strategic and budgetary priorities. </w:t>
      </w:r>
    </w:p>
    <w:p w14:paraId="4939107A" w14:textId="77777777" w:rsidR="00EB56EE" w:rsidRPr="00164135" w:rsidRDefault="00F8214F" w:rsidP="00164135">
      <w:pPr>
        <w:pStyle w:val="ListParagraph"/>
        <w:numPr>
          <w:ilvl w:val="0"/>
          <w:numId w:val="3"/>
        </w:numPr>
        <w:jc w:val="both"/>
        <w:rPr>
          <w:rFonts w:ascii="Arial" w:hAnsi="Arial" w:cs="Arial"/>
        </w:rPr>
      </w:pPr>
      <w:r w:rsidRPr="00164135">
        <w:rPr>
          <w:rFonts w:ascii="Arial" w:hAnsi="Arial" w:cs="Arial"/>
        </w:rPr>
        <w:t>Drafting and approving job descriptions, person specifications, and advertising strategies.</w:t>
      </w:r>
    </w:p>
    <w:p w14:paraId="3996925F" w14:textId="77777777" w:rsidR="00EB56EE" w:rsidRPr="00164135" w:rsidRDefault="00F8214F" w:rsidP="00164135">
      <w:pPr>
        <w:pStyle w:val="ListParagraph"/>
        <w:numPr>
          <w:ilvl w:val="0"/>
          <w:numId w:val="3"/>
        </w:numPr>
        <w:jc w:val="both"/>
        <w:rPr>
          <w:rFonts w:ascii="Arial" w:hAnsi="Arial" w:cs="Arial"/>
        </w:rPr>
      </w:pPr>
      <w:r w:rsidRPr="00164135">
        <w:rPr>
          <w:rFonts w:ascii="Arial" w:hAnsi="Arial" w:cs="Arial"/>
        </w:rPr>
        <w:t xml:space="preserve">Shortlisting and interviewing candidates in a fair and transparent manner in accordance with the Council’s Equal Opportunities Policy and legal obligations under the Equality Act 2010. </w:t>
      </w:r>
    </w:p>
    <w:p w14:paraId="5965C10C" w14:textId="77777777" w:rsidR="008D44B1" w:rsidRPr="00164135" w:rsidRDefault="00F8214F" w:rsidP="00164135">
      <w:pPr>
        <w:pStyle w:val="ListParagraph"/>
        <w:numPr>
          <w:ilvl w:val="0"/>
          <w:numId w:val="3"/>
        </w:numPr>
        <w:jc w:val="both"/>
        <w:rPr>
          <w:rFonts w:ascii="Arial" w:hAnsi="Arial" w:cs="Arial"/>
        </w:rPr>
      </w:pPr>
      <w:r w:rsidRPr="00164135">
        <w:rPr>
          <w:rFonts w:ascii="Arial" w:hAnsi="Arial" w:cs="Arial"/>
        </w:rPr>
        <w:t xml:space="preserve">Making formal offers of employment and issuing contracts of employment in line with the Employment Rights Act 1996. </w:t>
      </w:r>
    </w:p>
    <w:p w14:paraId="6C01C679" w14:textId="77777777" w:rsidR="008D44B1" w:rsidRPr="00164135" w:rsidRDefault="00F8214F" w:rsidP="00164135">
      <w:pPr>
        <w:pStyle w:val="ListParagraph"/>
        <w:numPr>
          <w:ilvl w:val="0"/>
          <w:numId w:val="3"/>
        </w:numPr>
        <w:jc w:val="both"/>
        <w:rPr>
          <w:rFonts w:ascii="Arial" w:hAnsi="Arial" w:cs="Arial"/>
        </w:rPr>
      </w:pPr>
      <w:r w:rsidRPr="00164135">
        <w:rPr>
          <w:rFonts w:ascii="Arial" w:hAnsi="Arial" w:cs="Arial"/>
        </w:rPr>
        <w:t xml:space="preserve">Where the appointment is for the Clerk to the Council (who is also the Proper Officer and Responsible Financial Officer unless otherwise resolved), the Committee shall manage the process in its entirety and present the recommendation to the full Council for formal ratification. </w:t>
      </w:r>
    </w:p>
    <w:p w14:paraId="67912E37" w14:textId="77777777" w:rsidR="008D44B1" w:rsidRPr="008D44B1" w:rsidRDefault="008D44B1" w:rsidP="00F8214F">
      <w:pPr>
        <w:rPr>
          <w:rFonts w:ascii="Arial" w:hAnsi="Arial" w:cs="Arial"/>
          <w:b/>
          <w:bCs/>
        </w:rPr>
      </w:pPr>
    </w:p>
    <w:p w14:paraId="656F203E" w14:textId="77777777" w:rsidR="008D44B1" w:rsidRDefault="00F8214F" w:rsidP="00F8214F">
      <w:pPr>
        <w:rPr>
          <w:rFonts w:ascii="Arial" w:hAnsi="Arial" w:cs="Arial"/>
          <w:b/>
          <w:bCs/>
        </w:rPr>
      </w:pPr>
      <w:r w:rsidRPr="008D44B1">
        <w:rPr>
          <w:rFonts w:ascii="Arial" w:hAnsi="Arial" w:cs="Arial"/>
          <w:b/>
          <w:bCs/>
        </w:rPr>
        <w:t>7. Appraisal and Performance Management</w:t>
      </w:r>
    </w:p>
    <w:p w14:paraId="57BA11D2" w14:textId="77777777" w:rsidR="00BE76F2" w:rsidRDefault="00F8214F" w:rsidP="00164135">
      <w:pPr>
        <w:jc w:val="both"/>
        <w:rPr>
          <w:rFonts w:ascii="Arial" w:hAnsi="Arial" w:cs="Arial"/>
        </w:rPr>
      </w:pPr>
      <w:r w:rsidRPr="00F8214F">
        <w:rPr>
          <w:rFonts w:ascii="Arial" w:hAnsi="Arial" w:cs="Arial"/>
        </w:rPr>
        <w:t xml:space="preserve">The Committee is responsible for conducting the annual performance appraisal of the Clerk to the Council. This process shall involve setting performance objectives, reviewing progress, offering feedback and support, and identifying training or development needs. </w:t>
      </w:r>
    </w:p>
    <w:p w14:paraId="7C860BF6" w14:textId="77777777" w:rsidR="00BE76F2" w:rsidRDefault="00F8214F" w:rsidP="00164135">
      <w:pPr>
        <w:jc w:val="both"/>
        <w:rPr>
          <w:rFonts w:ascii="Arial" w:hAnsi="Arial" w:cs="Arial"/>
        </w:rPr>
      </w:pPr>
      <w:r w:rsidRPr="00F8214F">
        <w:rPr>
          <w:rFonts w:ascii="Arial" w:hAnsi="Arial" w:cs="Arial"/>
        </w:rPr>
        <w:t xml:space="preserve">A formal record of the appraisal shall be retained confidentially, and outcomes may inform decisions regarding training, pay progression (within budget and policies), and workforce planning. The Committee may also consider feedback mechanisms and performance targets in respect of other staff through consultation with the Clerk. </w:t>
      </w:r>
    </w:p>
    <w:p w14:paraId="4FEDA6EE" w14:textId="77777777" w:rsidR="00BE76F2" w:rsidRDefault="00BE76F2" w:rsidP="00F8214F">
      <w:pPr>
        <w:rPr>
          <w:rFonts w:ascii="Arial" w:hAnsi="Arial" w:cs="Arial"/>
        </w:rPr>
      </w:pPr>
    </w:p>
    <w:p w14:paraId="40BD2B64" w14:textId="77777777" w:rsidR="00BE76F2" w:rsidRDefault="00F8214F" w:rsidP="00F8214F">
      <w:pPr>
        <w:rPr>
          <w:rFonts w:ascii="Arial" w:hAnsi="Arial" w:cs="Arial"/>
        </w:rPr>
      </w:pPr>
      <w:r w:rsidRPr="00BE76F2">
        <w:rPr>
          <w:rFonts w:ascii="Arial" w:hAnsi="Arial" w:cs="Arial"/>
          <w:b/>
          <w:bCs/>
        </w:rPr>
        <w:t>8. Terms and Conditions of Employment</w:t>
      </w:r>
      <w:r w:rsidRPr="00F8214F">
        <w:rPr>
          <w:rFonts w:ascii="Arial" w:hAnsi="Arial" w:cs="Arial"/>
        </w:rPr>
        <w:t xml:space="preserve"> </w:t>
      </w:r>
    </w:p>
    <w:p w14:paraId="29152770" w14:textId="77777777" w:rsidR="004C78D0" w:rsidRDefault="00F8214F" w:rsidP="00164135">
      <w:pPr>
        <w:jc w:val="both"/>
        <w:rPr>
          <w:rFonts w:ascii="Arial" w:hAnsi="Arial" w:cs="Arial"/>
        </w:rPr>
      </w:pPr>
      <w:r w:rsidRPr="00F8214F">
        <w:rPr>
          <w:rFonts w:ascii="Arial" w:hAnsi="Arial" w:cs="Arial"/>
        </w:rPr>
        <w:t xml:space="preserve">The HR Committee shall ensure that all employment arrangements comply with statutory requirements, including the National Minimum Wage Act 1998, the Working Time Regulations 1998, the Employment Rights Act 1996, and relevant provisions of the Local Government Services National Agreement on Pay and Conditions of Service ("Green Book"), where applicable. </w:t>
      </w:r>
    </w:p>
    <w:p w14:paraId="50410947" w14:textId="77777777" w:rsidR="004C78D0" w:rsidRDefault="00F8214F" w:rsidP="00164135">
      <w:pPr>
        <w:jc w:val="both"/>
        <w:rPr>
          <w:rFonts w:ascii="Arial" w:hAnsi="Arial" w:cs="Arial"/>
        </w:rPr>
      </w:pPr>
      <w:r w:rsidRPr="00F8214F">
        <w:rPr>
          <w:rFonts w:ascii="Arial" w:hAnsi="Arial" w:cs="Arial"/>
        </w:rPr>
        <w:t xml:space="preserve">The Committee shall review staff contracts, job descriptions, salary scales, and employment policies on a periodic basis and make appropriate recommendations to the full Council for amendments or adoption. </w:t>
      </w:r>
    </w:p>
    <w:p w14:paraId="5CEB3DA7" w14:textId="77777777" w:rsidR="00164135" w:rsidRDefault="00164135" w:rsidP="00F8214F">
      <w:pPr>
        <w:rPr>
          <w:rFonts w:ascii="Arial" w:hAnsi="Arial" w:cs="Arial"/>
        </w:rPr>
      </w:pPr>
    </w:p>
    <w:p w14:paraId="2FFB8F7A" w14:textId="77777777" w:rsidR="004C78D0" w:rsidRPr="008A4992" w:rsidRDefault="00F8214F" w:rsidP="00F8214F">
      <w:pPr>
        <w:rPr>
          <w:rFonts w:ascii="Arial" w:hAnsi="Arial" w:cs="Arial"/>
          <w:b/>
          <w:bCs/>
          <w:sz w:val="28"/>
          <w:szCs w:val="28"/>
        </w:rPr>
      </w:pPr>
      <w:r w:rsidRPr="008A4992">
        <w:rPr>
          <w:rFonts w:ascii="Arial" w:hAnsi="Arial" w:cs="Arial"/>
          <w:b/>
          <w:bCs/>
          <w:sz w:val="28"/>
          <w:szCs w:val="28"/>
        </w:rPr>
        <w:t>9. Grievance, Disciplinary, and Capability Procedures</w:t>
      </w:r>
    </w:p>
    <w:p w14:paraId="4B9307BB" w14:textId="77777777" w:rsidR="008A4992" w:rsidRDefault="00F8214F" w:rsidP="00164135">
      <w:pPr>
        <w:jc w:val="both"/>
        <w:rPr>
          <w:rFonts w:ascii="Arial" w:hAnsi="Arial" w:cs="Arial"/>
        </w:rPr>
      </w:pPr>
      <w:r w:rsidRPr="00F8214F">
        <w:rPr>
          <w:rFonts w:ascii="Arial" w:hAnsi="Arial" w:cs="Arial"/>
        </w:rPr>
        <w:lastRenderedPageBreak/>
        <w:t xml:space="preserve">The HR Committee shall implement and oversee the Council’s procedures for dealing with staff grievances, disciplinary issues, and concerns regarding performance or conduct. </w:t>
      </w:r>
    </w:p>
    <w:p w14:paraId="251526FA" w14:textId="77777777" w:rsidR="008A4992" w:rsidRDefault="00F8214F" w:rsidP="00164135">
      <w:pPr>
        <w:jc w:val="both"/>
        <w:rPr>
          <w:rFonts w:ascii="Arial" w:hAnsi="Arial" w:cs="Arial"/>
        </w:rPr>
      </w:pPr>
      <w:r w:rsidRPr="00F8214F">
        <w:rPr>
          <w:rFonts w:ascii="Arial" w:hAnsi="Arial" w:cs="Arial"/>
        </w:rPr>
        <w:t xml:space="preserve">The Committee shall ensure compliance with the ACAS Code of Practice on Disciplinary and Grievance Procedures and any adopted local policies. It shall act fairly and impartially in all proceedings and ensure that employees have the right to be accompanied and to appeal decisions, as required by law. </w:t>
      </w:r>
    </w:p>
    <w:p w14:paraId="03DA25EA" w14:textId="77777777" w:rsidR="008A4992" w:rsidRDefault="00F8214F" w:rsidP="00164135">
      <w:pPr>
        <w:jc w:val="both"/>
        <w:rPr>
          <w:rFonts w:ascii="Arial" w:hAnsi="Arial" w:cs="Arial"/>
        </w:rPr>
      </w:pPr>
      <w:r w:rsidRPr="00F8214F">
        <w:rPr>
          <w:rFonts w:ascii="Arial" w:hAnsi="Arial" w:cs="Arial"/>
        </w:rPr>
        <w:t xml:space="preserve">Appeals against decisions made by the Committee shall be heard by an Appeals Panel appointed by the Council and comprising members not previously involved in the matter. </w:t>
      </w:r>
    </w:p>
    <w:p w14:paraId="406350A4" w14:textId="77777777" w:rsidR="008A4992" w:rsidRDefault="008A4992" w:rsidP="00F8214F">
      <w:pPr>
        <w:rPr>
          <w:rFonts w:ascii="Arial" w:hAnsi="Arial" w:cs="Arial"/>
        </w:rPr>
      </w:pPr>
    </w:p>
    <w:p w14:paraId="6F6E1AFE" w14:textId="77777777" w:rsidR="008A4992" w:rsidRDefault="00F8214F" w:rsidP="00F8214F">
      <w:pPr>
        <w:rPr>
          <w:rFonts w:ascii="Arial" w:hAnsi="Arial" w:cs="Arial"/>
        </w:rPr>
      </w:pPr>
      <w:r w:rsidRPr="008A4992">
        <w:rPr>
          <w:rFonts w:ascii="Arial" w:hAnsi="Arial" w:cs="Arial"/>
          <w:b/>
          <w:bCs/>
        </w:rPr>
        <w:t>10. Confidentiality and Data Protection</w:t>
      </w:r>
      <w:r w:rsidRPr="00F8214F">
        <w:rPr>
          <w:rFonts w:ascii="Arial" w:hAnsi="Arial" w:cs="Arial"/>
        </w:rPr>
        <w:t xml:space="preserve"> </w:t>
      </w:r>
    </w:p>
    <w:p w14:paraId="23AFCD0C" w14:textId="77777777" w:rsidR="001F3417" w:rsidRDefault="00F8214F" w:rsidP="00B407FA">
      <w:pPr>
        <w:jc w:val="both"/>
        <w:rPr>
          <w:rFonts w:ascii="Arial" w:hAnsi="Arial" w:cs="Arial"/>
        </w:rPr>
      </w:pPr>
      <w:r w:rsidRPr="00F8214F">
        <w:rPr>
          <w:rFonts w:ascii="Arial" w:hAnsi="Arial" w:cs="Arial"/>
        </w:rPr>
        <w:t xml:space="preserve">The Committee shall handle all personal and employment information in strict confidence and in compliance with the UK General Data Protection Regulation (UK GDPR) and the Data Protection Act 2018. Papers and minutes relating to staff matters shall be treated as confidential and only circulated to Committee members and authorised officers. </w:t>
      </w:r>
    </w:p>
    <w:p w14:paraId="5935F535" w14:textId="77777777" w:rsidR="001F3417" w:rsidRDefault="001F3417" w:rsidP="00F8214F">
      <w:pPr>
        <w:rPr>
          <w:rFonts w:ascii="Arial" w:hAnsi="Arial" w:cs="Arial"/>
        </w:rPr>
      </w:pPr>
    </w:p>
    <w:p w14:paraId="5EC34B53" w14:textId="77777777" w:rsidR="001F3417" w:rsidRDefault="00F8214F" w:rsidP="00F8214F">
      <w:pPr>
        <w:rPr>
          <w:rFonts w:ascii="Arial" w:hAnsi="Arial" w:cs="Arial"/>
        </w:rPr>
      </w:pPr>
      <w:r w:rsidRPr="001F3417">
        <w:rPr>
          <w:rFonts w:ascii="Arial" w:hAnsi="Arial" w:cs="Arial"/>
          <w:b/>
          <w:bCs/>
          <w:sz w:val="28"/>
          <w:szCs w:val="28"/>
        </w:rPr>
        <w:t>11. Reporting and Transparency</w:t>
      </w:r>
      <w:r w:rsidRPr="00F8214F">
        <w:rPr>
          <w:rFonts w:ascii="Arial" w:hAnsi="Arial" w:cs="Arial"/>
        </w:rPr>
        <w:t xml:space="preserve"> </w:t>
      </w:r>
    </w:p>
    <w:p w14:paraId="40D8D3D5" w14:textId="77777777" w:rsidR="001F3417" w:rsidRDefault="00F8214F" w:rsidP="00B407FA">
      <w:pPr>
        <w:jc w:val="both"/>
        <w:rPr>
          <w:rFonts w:ascii="Arial" w:hAnsi="Arial" w:cs="Arial"/>
        </w:rPr>
      </w:pPr>
      <w:r w:rsidRPr="00F8214F">
        <w:rPr>
          <w:rFonts w:ascii="Arial" w:hAnsi="Arial" w:cs="Arial"/>
        </w:rPr>
        <w:t xml:space="preserve">The Committee shall report its activities and decisions to the full Council as appropriate, subject to necessary confidentiality. </w:t>
      </w:r>
    </w:p>
    <w:p w14:paraId="74ED531A" w14:textId="77777777" w:rsidR="00C74B0E" w:rsidRDefault="00F8214F" w:rsidP="00B407FA">
      <w:pPr>
        <w:jc w:val="both"/>
        <w:rPr>
          <w:rFonts w:ascii="Arial" w:hAnsi="Arial" w:cs="Arial"/>
        </w:rPr>
      </w:pPr>
      <w:r w:rsidRPr="00F8214F">
        <w:rPr>
          <w:rFonts w:ascii="Arial" w:hAnsi="Arial" w:cs="Arial"/>
        </w:rPr>
        <w:t xml:space="preserve">A summary of non-confidential decisions shall be included in the Council’s public minutes to ensure transparency and accountability. </w:t>
      </w:r>
    </w:p>
    <w:p w14:paraId="086AEB3D" w14:textId="0DBBB3CC" w:rsidR="001F3417" w:rsidRDefault="00F8214F" w:rsidP="00B407FA">
      <w:pPr>
        <w:jc w:val="both"/>
        <w:rPr>
          <w:rFonts w:ascii="Arial" w:hAnsi="Arial" w:cs="Arial"/>
        </w:rPr>
      </w:pPr>
      <w:r w:rsidRPr="00F8214F">
        <w:rPr>
          <w:rFonts w:ascii="Arial" w:hAnsi="Arial" w:cs="Arial"/>
        </w:rPr>
        <w:t xml:space="preserve">All matters relating to staffing, while confidential in detail, shall be conducted with probity and in line with public expectations for openness in public service. </w:t>
      </w:r>
    </w:p>
    <w:p w14:paraId="10110128" w14:textId="77777777" w:rsidR="001F3417" w:rsidRDefault="001F3417" w:rsidP="00F8214F">
      <w:pPr>
        <w:rPr>
          <w:rFonts w:ascii="Arial" w:hAnsi="Arial" w:cs="Arial"/>
        </w:rPr>
      </w:pPr>
    </w:p>
    <w:p w14:paraId="0F0A8A2A" w14:textId="77777777" w:rsidR="00C74B0E" w:rsidRDefault="00F8214F" w:rsidP="00F8214F">
      <w:pPr>
        <w:rPr>
          <w:rFonts w:ascii="Arial" w:hAnsi="Arial" w:cs="Arial"/>
        </w:rPr>
      </w:pPr>
      <w:r w:rsidRPr="00C74B0E">
        <w:rPr>
          <w:rFonts w:ascii="Arial" w:hAnsi="Arial" w:cs="Arial"/>
          <w:b/>
          <w:bCs/>
          <w:sz w:val="28"/>
          <w:szCs w:val="28"/>
        </w:rPr>
        <w:t>12. Review of Terms of Reference</w:t>
      </w:r>
      <w:r w:rsidRPr="00F8214F">
        <w:rPr>
          <w:rFonts w:ascii="Arial" w:hAnsi="Arial" w:cs="Arial"/>
        </w:rPr>
        <w:t xml:space="preserve"> </w:t>
      </w:r>
    </w:p>
    <w:p w14:paraId="2BD1EC15" w14:textId="433D0F71" w:rsidR="00C957D4" w:rsidRPr="00F8214F" w:rsidRDefault="00F8214F" w:rsidP="00B407FA">
      <w:pPr>
        <w:jc w:val="both"/>
        <w:rPr>
          <w:rFonts w:ascii="Arial" w:hAnsi="Arial" w:cs="Arial"/>
        </w:rPr>
      </w:pPr>
      <w:r w:rsidRPr="00F8214F">
        <w:rPr>
          <w:rFonts w:ascii="Arial" w:hAnsi="Arial" w:cs="Arial"/>
        </w:rPr>
        <w:t>These Terms of Reference shall be reviewed annually by full Council for approval. The Council reserves the right to amend these Terms of Reference by resolution at any time, in line with the Council’s evolving governance needs.</w:t>
      </w:r>
    </w:p>
    <w:sectPr w:rsidR="00C957D4" w:rsidRPr="00F821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9516C"/>
    <w:multiLevelType w:val="hybridMultilevel"/>
    <w:tmpl w:val="C05AD57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5C2A14"/>
    <w:multiLevelType w:val="hybridMultilevel"/>
    <w:tmpl w:val="FDF2D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D295457"/>
    <w:multiLevelType w:val="hybridMultilevel"/>
    <w:tmpl w:val="9FD0849A"/>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2740481">
    <w:abstractNumId w:val="1"/>
  </w:num>
  <w:num w:numId="2" w16cid:durableId="1423603468">
    <w:abstractNumId w:val="2"/>
  </w:num>
  <w:num w:numId="3" w16cid:durableId="486440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F1E"/>
    <w:rsid w:val="00077877"/>
    <w:rsid w:val="000A0F4F"/>
    <w:rsid w:val="00164135"/>
    <w:rsid w:val="0016716F"/>
    <w:rsid w:val="001F3417"/>
    <w:rsid w:val="002E7B0E"/>
    <w:rsid w:val="003063F6"/>
    <w:rsid w:val="004475FF"/>
    <w:rsid w:val="0045713A"/>
    <w:rsid w:val="004C78D0"/>
    <w:rsid w:val="004D79F8"/>
    <w:rsid w:val="004E7DF3"/>
    <w:rsid w:val="00530858"/>
    <w:rsid w:val="00625236"/>
    <w:rsid w:val="0076786C"/>
    <w:rsid w:val="007E2AF4"/>
    <w:rsid w:val="008A4992"/>
    <w:rsid w:val="008D44B1"/>
    <w:rsid w:val="00926240"/>
    <w:rsid w:val="00994658"/>
    <w:rsid w:val="009E6292"/>
    <w:rsid w:val="00AA27DA"/>
    <w:rsid w:val="00AC1187"/>
    <w:rsid w:val="00B407FA"/>
    <w:rsid w:val="00BE3F1E"/>
    <w:rsid w:val="00BE76F2"/>
    <w:rsid w:val="00C53356"/>
    <w:rsid w:val="00C74B0E"/>
    <w:rsid w:val="00C74FA7"/>
    <w:rsid w:val="00C957D4"/>
    <w:rsid w:val="00CF3172"/>
    <w:rsid w:val="00D227D5"/>
    <w:rsid w:val="00D60B47"/>
    <w:rsid w:val="00D96F88"/>
    <w:rsid w:val="00E45E31"/>
    <w:rsid w:val="00E64D91"/>
    <w:rsid w:val="00E867F1"/>
    <w:rsid w:val="00EA75F2"/>
    <w:rsid w:val="00EB56EE"/>
    <w:rsid w:val="00EF307F"/>
    <w:rsid w:val="00F821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54F02"/>
  <w15:chartTrackingRefBased/>
  <w15:docId w15:val="{1CA5EECB-ACC1-4E6A-A2BF-635C1ECE9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3F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3F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3F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3F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3F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3F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3F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3F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3F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3F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3F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3F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3F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3F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3F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3F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3F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3F1E"/>
    <w:rPr>
      <w:rFonts w:eastAsiaTheme="majorEastAsia" w:cstheme="majorBidi"/>
      <w:color w:val="272727" w:themeColor="text1" w:themeTint="D8"/>
    </w:rPr>
  </w:style>
  <w:style w:type="paragraph" w:styleId="Title">
    <w:name w:val="Title"/>
    <w:basedOn w:val="Normal"/>
    <w:next w:val="Normal"/>
    <w:link w:val="TitleChar"/>
    <w:uiPriority w:val="10"/>
    <w:qFormat/>
    <w:rsid w:val="00BE3F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3F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3F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3F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3F1E"/>
    <w:pPr>
      <w:spacing w:before="160"/>
      <w:jc w:val="center"/>
    </w:pPr>
    <w:rPr>
      <w:i/>
      <w:iCs/>
      <w:color w:val="404040" w:themeColor="text1" w:themeTint="BF"/>
    </w:rPr>
  </w:style>
  <w:style w:type="character" w:customStyle="1" w:styleId="QuoteChar">
    <w:name w:val="Quote Char"/>
    <w:basedOn w:val="DefaultParagraphFont"/>
    <w:link w:val="Quote"/>
    <w:uiPriority w:val="29"/>
    <w:rsid w:val="00BE3F1E"/>
    <w:rPr>
      <w:i/>
      <w:iCs/>
      <w:color w:val="404040" w:themeColor="text1" w:themeTint="BF"/>
    </w:rPr>
  </w:style>
  <w:style w:type="paragraph" w:styleId="ListParagraph">
    <w:name w:val="List Paragraph"/>
    <w:basedOn w:val="Normal"/>
    <w:uiPriority w:val="34"/>
    <w:qFormat/>
    <w:rsid w:val="00BE3F1E"/>
    <w:pPr>
      <w:ind w:left="720"/>
      <w:contextualSpacing/>
    </w:pPr>
  </w:style>
  <w:style w:type="character" w:styleId="IntenseEmphasis">
    <w:name w:val="Intense Emphasis"/>
    <w:basedOn w:val="DefaultParagraphFont"/>
    <w:uiPriority w:val="21"/>
    <w:qFormat/>
    <w:rsid w:val="00BE3F1E"/>
    <w:rPr>
      <w:i/>
      <w:iCs/>
      <w:color w:val="0F4761" w:themeColor="accent1" w:themeShade="BF"/>
    </w:rPr>
  </w:style>
  <w:style w:type="paragraph" w:styleId="IntenseQuote">
    <w:name w:val="Intense Quote"/>
    <w:basedOn w:val="Normal"/>
    <w:next w:val="Normal"/>
    <w:link w:val="IntenseQuoteChar"/>
    <w:uiPriority w:val="30"/>
    <w:qFormat/>
    <w:rsid w:val="00BE3F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3F1E"/>
    <w:rPr>
      <w:i/>
      <w:iCs/>
      <w:color w:val="0F4761" w:themeColor="accent1" w:themeShade="BF"/>
    </w:rPr>
  </w:style>
  <w:style w:type="character" w:styleId="IntenseReference">
    <w:name w:val="Intense Reference"/>
    <w:basedOn w:val="DefaultParagraphFont"/>
    <w:uiPriority w:val="32"/>
    <w:qFormat/>
    <w:rsid w:val="00BE3F1E"/>
    <w:rPr>
      <w:b/>
      <w:bCs/>
      <w:smallCaps/>
      <w:color w:val="0F4761" w:themeColor="accent1" w:themeShade="BF"/>
      <w:spacing w:val="5"/>
    </w:rPr>
  </w:style>
  <w:style w:type="table" w:styleId="TableGrid">
    <w:name w:val="Table Grid"/>
    <w:basedOn w:val="TableNormal"/>
    <w:uiPriority w:val="59"/>
    <w:rsid w:val="004D79F8"/>
    <w:pPr>
      <w:spacing w:after="0" w:line="240" w:lineRule="auto"/>
    </w:pPr>
    <w:rPr>
      <w:rFonts w:eastAsiaTheme="minorEastAsia"/>
      <w:kern w:val="0"/>
      <w:sz w:val="22"/>
      <w:szCs w:val="22"/>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792001">
      <w:bodyDiv w:val="1"/>
      <w:marLeft w:val="0"/>
      <w:marRight w:val="0"/>
      <w:marTop w:val="0"/>
      <w:marBottom w:val="0"/>
      <w:divBdr>
        <w:top w:val="none" w:sz="0" w:space="0" w:color="auto"/>
        <w:left w:val="none" w:sz="0" w:space="0" w:color="auto"/>
        <w:bottom w:val="none" w:sz="0" w:space="0" w:color="auto"/>
        <w:right w:val="none" w:sz="0" w:space="0" w:color="auto"/>
      </w:divBdr>
    </w:div>
    <w:div w:id="67916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1160</Words>
  <Characters>6614</Characters>
  <Application>Microsoft Office Word</Application>
  <DocSecurity>0</DocSecurity>
  <Lines>55</Lines>
  <Paragraphs>15</Paragraphs>
  <ScaleCrop>false</ScaleCrop>
  <Company/>
  <LinksUpToDate>false</LinksUpToDate>
  <CharactersWithSpaces>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Evans</dc:creator>
  <cp:keywords/>
  <dc:description/>
  <cp:lastModifiedBy>Kimberley Walker</cp:lastModifiedBy>
  <cp:revision>30</cp:revision>
  <cp:lastPrinted>2025-05-06T19:28:00Z</cp:lastPrinted>
  <dcterms:created xsi:type="dcterms:W3CDTF">2026-02-28T15:48:00Z</dcterms:created>
  <dcterms:modified xsi:type="dcterms:W3CDTF">2026-06-10T09:36:00Z</dcterms:modified>
</cp:coreProperties>
</file>