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787C8" w14:textId="20BA627B" w:rsidR="00BE3F1E" w:rsidRDefault="00BE3F1E" w:rsidP="00BE3F1E">
      <w:pPr>
        <w:rPr>
          <w:rFonts w:ascii="Arial" w:hAnsi="Arial" w:cs="Arial"/>
          <w:b/>
          <w:bCs/>
          <w:sz w:val="32"/>
          <w:szCs w:val="32"/>
        </w:rPr>
      </w:pPr>
      <w:r>
        <w:rPr>
          <w:rFonts w:ascii="Arial" w:hAnsi="Arial" w:cs="Arial"/>
          <w:b/>
          <w:noProof/>
          <w:sz w:val="52"/>
          <w:szCs w:val="52"/>
        </w:rPr>
        <w:drawing>
          <wp:anchor distT="0" distB="0" distL="114300" distR="114300" simplePos="0" relativeHeight="251659264" behindDoc="0" locked="0" layoutInCell="1" allowOverlap="1" wp14:anchorId="2960CF91" wp14:editId="7E269D3E">
            <wp:simplePos x="0" y="0"/>
            <wp:positionH relativeFrom="margin">
              <wp:posOffset>0</wp:posOffset>
            </wp:positionH>
            <wp:positionV relativeFrom="paragraph">
              <wp:posOffset>-457200</wp:posOffset>
            </wp:positionV>
            <wp:extent cx="4402382" cy="1162050"/>
            <wp:effectExtent l="0" t="0" r="0" b="0"/>
            <wp:wrapNone/>
            <wp:docPr id="1562188884"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88884" name="Picture 1" descr="A close-up of a sign&#10;&#10;AI-generated content may be incorrect."/>
                    <pic:cNvPicPr/>
                  </pic:nvPicPr>
                  <pic:blipFill>
                    <a:blip r:embed="rId5"/>
                    <a:stretch>
                      <a:fillRect/>
                    </a:stretch>
                  </pic:blipFill>
                  <pic:spPr>
                    <a:xfrm>
                      <a:off x="0" y="0"/>
                      <a:ext cx="4402382" cy="1162050"/>
                    </a:xfrm>
                    <a:prstGeom prst="rect">
                      <a:avLst/>
                    </a:prstGeom>
                  </pic:spPr>
                </pic:pic>
              </a:graphicData>
            </a:graphic>
            <wp14:sizeRelH relativeFrom="margin">
              <wp14:pctWidth>0</wp14:pctWidth>
            </wp14:sizeRelH>
            <wp14:sizeRelV relativeFrom="margin">
              <wp14:pctHeight>0</wp14:pctHeight>
            </wp14:sizeRelV>
          </wp:anchor>
        </w:drawing>
      </w:r>
    </w:p>
    <w:p w14:paraId="65CE01C6" w14:textId="77777777" w:rsidR="00BE3F1E" w:rsidRDefault="00BE3F1E" w:rsidP="00BE3F1E">
      <w:pPr>
        <w:rPr>
          <w:rFonts w:ascii="Arial" w:hAnsi="Arial" w:cs="Arial"/>
          <w:b/>
          <w:bCs/>
          <w:sz w:val="32"/>
          <w:szCs w:val="32"/>
        </w:rPr>
      </w:pPr>
    </w:p>
    <w:p w14:paraId="27DC445C" w14:textId="16934682" w:rsidR="00BE3F1E" w:rsidRDefault="00BE3F1E" w:rsidP="00BE3F1E">
      <w:pPr>
        <w:rPr>
          <w:rFonts w:ascii="Arial" w:hAnsi="Arial" w:cs="Arial"/>
          <w:b/>
          <w:bCs/>
          <w:sz w:val="32"/>
          <w:szCs w:val="32"/>
        </w:rPr>
      </w:pPr>
      <w:r>
        <w:rPr>
          <w:rFonts w:ascii="Arial" w:hAnsi="Arial" w:cs="Arial"/>
          <w:b/>
          <w:bCs/>
          <w:sz w:val="32"/>
          <w:szCs w:val="32"/>
        </w:rPr>
        <w:t xml:space="preserve">TERMS OF REFERENCE | </w:t>
      </w:r>
      <w:r w:rsidR="004D225E">
        <w:rPr>
          <w:rFonts w:ascii="Arial" w:hAnsi="Arial" w:cs="Arial"/>
          <w:b/>
          <w:bCs/>
          <w:sz w:val="32"/>
          <w:szCs w:val="32"/>
        </w:rPr>
        <w:t>PROPERTY AUDIT COMMITTEE</w:t>
      </w:r>
      <w:r>
        <w:rPr>
          <w:rFonts w:ascii="Arial" w:hAnsi="Arial" w:cs="Arial"/>
          <w:b/>
          <w:bCs/>
          <w:sz w:val="32"/>
          <w:szCs w:val="32"/>
        </w:rPr>
        <w:t xml:space="preserve"> </w:t>
      </w:r>
    </w:p>
    <w:p w14:paraId="4A7A1E1E" w14:textId="454A947B" w:rsidR="00BE3F1E" w:rsidRDefault="00BE3F1E" w:rsidP="00BE3F1E">
      <w:pPr>
        <w:rPr>
          <w:rFonts w:ascii="Arial" w:hAnsi="Arial" w:cs="Arial"/>
          <w:b/>
          <w:bCs/>
          <w:sz w:val="32"/>
          <w:szCs w:val="32"/>
        </w:rPr>
      </w:pPr>
      <w:r>
        <w:rPr>
          <w:rFonts w:ascii="Arial" w:hAnsi="Arial" w:cs="Arial"/>
          <w:b/>
          <w:bCs/>
          <w:sz w:val="32"/>
          <w:szCs w:val="32"/>
        </w:rPr>
        <w:t>ADOPTED MAY 2025</w:t>
      </w:r>
    </w:p>
    <w:tbl>
      <w:tblPr>
        <w:tblStyle w:val="TableGrid"/>
        <w:tblW w:w="0" w:type="auto"/>
        <w:jc w:val="center"/>
        <w:tblInd w:w="0" w:type="dxa"/>
        <w:tblLook w:val="04A0" w:firstRow="1" w:lastRow="0" w:firstColumn="1" w:lastColumn="0" w:noHBand="0" w:noVBand="1"/>
      </w:tblPr>
      <w:tblGrid>
        <w:gridCol w:w="2263"/>
        <w:gridCol w:w="4536"/>
      </w:tblGrid>
      <w:tr w:rsidR="003D3F42" w14:paraId="0B38705B" w14:textId="77777777" w:rsidTr="00CC1EAC">
        <w:trPr>
          <w:jc w:val="center"/>
        </w:trPr>
        <w:tc>
          <w:tcPr>
            <w:tcW w:w="2263" w:type="dxa"/>
            <w:tcBorders>
              <w:top w:val="single" w:sz="4" w:space="0" w:color="auto"/>
              <w:left w:val="single" w:sz="4" w:space="0" w:color="auto"/>
              <w:bottom w:val="single" w:sz="4" w:space="0" w:color="auto"/>
              <w:right w:val="single" w:sz="4" w:space="0" w:color="auto"/>
            </w:tcBorders>
            <w:hideMark/>
          </w:tcPr>
          <w:p w14:paraId="60EB6183" w14:textId="77777777" w:rsidR="003D3F42" w:rsidRDefault="003D3F42" w:rsidP="00CC1EAC">
            <w:pPr>
              <w:rPr>
                <w:rFonts w:ascii="Arial" w:hAnsi="Arial" w:cs="Arial"/>
                <w:b/>
                <w:bCs/>
              </w:rPr>
            </w:pPr>
            <w:r>
              <w:rPr>
                <w:rFonts w:ascii="Arial" w:hAnsi="Arial" w:cs="Arial"/>
                <w:b/>
                <w:bCs/>
              </w:rPr>
              <w:t>Policy</w:t>
            </w:r>
          </w:p>
        </w:tc>
        <w:tc>
          <w:tcPr>
            <w:tcW w:w="4536" w:type="dxa"/>
            <w:tcBorders>
              <w:top w:val="single" w:sz="4" w:space="0" w:color="auto"/>
              <w:left w:val="single" w:sz="4" w:space="0" w:color="auto"/>
              <w:bottom w:val="single" w:sz="4" w:space="0" w:color="auto"/>
              <w:right w:val="single" w:sz="4" w:space="0" w:color="auto"/>
            </w:tcBorders>
            <w:hideMark/>
          </w:tcPr>
          <w:p w14:paraId="4108D74D" w14:textId="77777777" w:rsidR="003D3F42" w:rsidRDefault="003D3F42" w:rsidP="00CC1EAC">
            <w:pPr>
              <w:rPr>
                <w:rFonts w:ascii="Arial" w:hAnsi="Arial" w:cs="Arial"/>
                <w:b/>
                <w:bCs/>
              </w:rPr>
            </w:pPr>
            <w:r>
              <w:rPr>
                <w:rFonts w:ascii="Arial" w:hAnsi="Arial" w:cs="Arial"/>
                <w:b/>
                <w:bCs/>
              </w:rPr>
              <w:t>Date &amp; Minute</w:t>
            </w:r>
          </w:p>
        </w:tc>
      </w:tr>
      <w:tr w:rsidR="003D3F42" w14:paraId="7A41BE87" w14:textId="77777777" w:rsidTr="00CC1EAC">
        <w:trPr>
          <w:jc w:val="center"/>
        </w:trPr>
        <w:tc>
          <w:tcPr>
            <w:tcW w:w="2263" w:type="dxa"/>
            <w:tcBorders>
              <w:top w:val="single" w:sz="4" w:space="0" w:color="auto"/>
              <w:left w:val="single" w:sz="4" w:space="0" w:color="auto"/>
              <w:bottom w:val="single" w:sz="4" w:space="0" w:color="auto"/>
              <w:right w:val="single" w:sz="4" w:space="0" w:color="auto"/>
            </w:tcBorders>
            <w:hideMark/>
          </w:tcPr>
          <w:p w14:paraId="0F3AFC33" w14:textId="77777777" w:rsidR="003D3F42" w:rsidRDefault="003D3F42" w:rsidP="00CC1EAC">
            <w:pPr>
              <w:rPr>
                <w:rFonts w:ascii="Arial" w:hAnsi="Arial" w:cs="Arial"/>
              </w:rPr>
            </w:pPr>
            <w:r>
              <w:rPr>
                <w:rFonts w:ascii="Arial" w:hAnsi="Arial" w:cs="Arial"/>
              </w:rPr>
              <w:t>Adopted</w:t>
            </w:r>
          </w:p>
        </w:tc>
        <w:tc>
          <w:tcPr>
            <w:tcW w:w="4536" w:type="dxa"/>
            <w:tcBorders>
              <w:top w:val="single" w:sz="4" w:space="0" w:color="auto"/>
              <w:left w:val="single" w:sz="4" w:space="0" w:color="auto"/>
              <w:bottom w:val="single" w:sz="4" w:space="0" w:color="auto"/>
              <w:right w:val="single" w:sz="4" w:space="0" w:color="auto"/>
            </w:tcBorders>
            <w:hideMark/>
          </w:tcPr>
          <w:p w14:paraId="64E9D949" w14:textId="22996C22" w:rsidR="003D3F42" w:rsidRDefault="003D3F42" w:rsidP="00CC1EAC">
            <w:pPr>
              <w:rPr>
                <w:rFonts w:ascii="Arial" w:hAnsi="Arial" w:cs="Arial"/>
              </w:rPr>
            </w:pPr>
            <w:r>
              <w:rPr>
                <w:rFonts w:ascii="Arial" w:hAnsi="Arial" w:cs="Arial"/>
              </w:rPr>
              <w:t xml:space="preserve">08.05.25 Min No 08/25 </w:t>
            </w:r>
            <w:r>
              <w:rPr>
                <w:rFonts w:ascii="Arial" w:hAnsi="Arial" w:cs="Arial"/>
              </w:rPr>
              <w:t>c</w:t>
            </w:r>
          </w:p>
        </w:tc>
      </w:tr>
      <w:tr w:rsidR="003D3F42" w14:paraId="02D14C7E" w14:textId="77777777" w:rsidTr="00CC1EAC">
        <w:trPr>
          <w:jc w:val="center"/>
        </w:trPr>
        <w:tc>
          <w:tcPr>
            <w:tcW w:w="2263" w:type="dxa"/>
            <w:tcBorders>
              <w:top w:val="single" w:sz="4" w:space="0" w:color="auto"/>
              <w:left w:val="single" w:sz="4" w:space="0" w:color="auto"/>
              <w:bottom w:val="single" w:sz="4" w:space="0" w:color="auto"/>
              <w:right w:val="single" w:sz="4" w:space="0" w:color="auto"/>
            </w:tcBorders>
            <w:hideMark/>
          </w:tcPr>
          <w:p w14:paraId="4737284B" w14:textId="77777777" w:rsidR="003D3F42" w:rsidRDefault="003D3F42" w:rsidP="00CC1EAC">
            <w:pPr>
              <w:rPr>
                <w:rFonts w:ascii="Arial" w:hAnsi="Arial" w:cs="Arial"/>
              </w:rPr>
            </w:pPr>
            <w:r>
              <w:rPr>
                <w:rFonts w:ascii="Arial" w:hAnsi="Arial" w:cs="Arial"/>
              </w:rPr>
              <w:t>Reviewed</w:t>
            </w:r>
          </w:p>
        </w:tc>
        <w:tc>
          <w:tcPr>
            <w:tcW w:w="4536" w:type="dxa"/>
            <w:tcBorders>
              <w:top w:val="single" w:sz="4" w:space="0" w:color="auto"/>
              <w:left w:val="single" w:sz="4" w:space="0" w:color="auto"/>
              <w:bottom w:val="single" w:sz="4" w:space="0" w:color="auto"/>
              <w:right w:val="single" w:sz="4" w:space="0" w:color="auto"/>
            </w:tcBorders>
            <w:hideMark/>
          </w:tcPr>
          <w:p w14:paraId="2A11AAC7" w14:textId="198F4F53" w:rsidR="003D3F42" w:rsidRDefault="003D3F42" w:rsidP="00CC1EAC">
            <w:pPr>
              <w:rPr>
                <w:rFonts w:ascii="Arial" w:hAnsi="Arial" w:cs="Arial"/>
              </w:rPr>
            </w:pPr>
            <w:r>
              <w:rPr>
                <w:rFonts w:ascii="Arial" w:hAnsi="Arial" w:cs="Arial"/>
              </w:rPr>
              <w:t xml:space="preserve">28.05.26 Min No 24/26 </w:t>
            </w:r>
            <w:r>
              <w:rPr>
                <w:rFonts w:ascii="Arial" w:hAnsi="Arial" w:cs="Arial"/>
              </w:rPr>
              <w:t>c</w:t>
            </w:r>
          </w:p>
        </w:tc>
      </w:tr>
      <w:tr w:rsidR="003D3F42" w14:paraId="177C5E3A" w14:textId="77777777" w:rsidTr="00CC1EAC">
        <w:trPr>
          <w:jc w:val="center"/>
        </w:trPr>
        <w:tc>
          <w:tcPr>
            <w:tcW w:w="2263" w:type="dxa"/>
            <w:tcBorders>
              <w:top w:val="single" w:sz="4" w:space="0" w:color="auto"/>
              <w:left w:val="single" w:sz="4" w:space="0" w:color="auto"/>
              <w:bottom w:val="single" w:sz="4" w:space="0" w:color="auto"/>
              <w:right w:val="single" w:sz="4" w:space="0" w:color="auto"/>
            </w:tcBorders>
            <w:hideMark/>
          </w:tcPr>
          <w:p w14:paraId="32703A18" w14:textId="77777777" w:rsidR="003D3F42" w:rsidRDefault="003D3F42" w:rsidP="00CC1EAC">
            <w:pPr>
              <w:rPr>
                <w:rFonts w:ascii="Arial" w:hAnsi="Arial" w:cs="Arial"/>
              </w:rPr>
            </w:pPr>
            <w:r>
              <w:rPr>
                <w:rFonts w:ascii="Arial" w:hAnsi="Arial" w:cs="Arial"/>
              </w:rPr>
              <w:t>Review</w:t>
            </w:r>
          </w:p>
        </w:tc>
        <w:tc>
          <w:tcPr>
            <w:tcW w:w="4536" w:type="dxa"/>
            <w:tcBorders>
              <w:top w:val="single" w:sz="4" w:space="0" w:color="auto"/>
              <w:left w:val="single" w:sz="4" w:space="0" w:color="auto"/>
              <w:bottom w:val="single" w:sz="4" w:space="0" w:color="auto"/>
              <w:right w:val="single" w:sz="4" w:space="0" w:color="auto"/>
            </w:tcBorders>
            <w:hideMark/>
          </w:tcPr>
          <w:p w14:paraId="167166AB" w14:textId="77777777" w:rsidR="003D3F42" w:rsidRDefault="003D3F42" w:rsidP="00CC1EAC">
            <w:pPr>
              <w:rPr>
                <w:rFonts w:ascii="Arial" w:hAnsi="Arial" w:cs="Arial"/>
              </w:rPr>
            </w:pPr>
            <w:r>
              <w:rPr>
                <w:rFonts w:ascii="Arial" w:hAnsi="Arial" w:cs="Arial"/>
              </w:rPr>
              <w:t>Annually</w:t>
            </w:r>
          </w:p>
        </w:tc>
      </w:tr>
    </w:tbl>
    <w:p w14:paraId="0E4C54D1" w14:textId="77777777" w:rsidR="00BE3F1E" w:rsidRDefault="00BE3F1E" w:rsidP="00BE3F1E">
      <w:pPr>
        <w:rPr>
          <w:rFonts w:ascii="Arial" w:hAnsi="Arial" w:cs="Arial"/>
          <w:b/>
          <w:bCs/>
          <w:sz w:val="32"/>
          <w:szCs w:val="32"/>
        </w:rPr>
      </w:pPr>
    </w:p>
    <w:p w14:paraId="581B5DFA" w14:textId="77777777" w:rsidR="00486132" w:rsidRPr="00486132" w:rsidRDefault="00486132" w:rsidP="00486132">
      <w:pPr>
        <w:jc w:val="both"/>
        <w:rPr>
          <w:rFonts w:ascii="Arial" w:hAnsi="Arial" w:cs="Arial"/>
          <w:b/>
          <w:bCs/>
          <w:sz w:val="32"/>
          <w:szCs w:val="32"/>
        </w:rPr>
      </w:pPr>
      <w:r w:rsidRPr="00486132">
        <w:rPr>
          <w:rFonts w:ascii="Arial" w:hAnsi="Arial" w:cs="Arial"/>
          <w:b/>
          <w:bCs/>
          <w:sz w:val="32"/>
          <w:szCs w:val="32"/>
        </w:rPr>
        <w:t>1. Introduction</w:t>
      </w:r>
    </w:p>
    <w:p w14:paraId="485C28BA" w14:textId="3C6459FA" w:rsidR="00433068" w:rsidRDefault="00433068" w:rsidP="00363FE4">
      <w:pPr>
        <w:spacing w:after="0" w:line="240" w:lineRule="auto"/>
        <w:jc w:val="both"/>
        <w:rPr>
          <w:rFonts w:ascii="Arial" w:hAnsi="Arial" w:cs="Arial"/>
        </w:rPr>
      </w:pPr>
      <w:r w:rsidRPr="00433068">
        <w:rPr>
          <w:rFonts w:ascii="Arial" w:hAnsi="Arial" w:cs="Arial"/>
        </w:rPr>
        <w:t xml:space="preserve">Pursuant to section 101 of the Local Government Act 1972, and in alignment </w:t>
      </w:r>
      <w:r w:rsidR="00646E07" w:rsidRPr="00433068">
        <w:rPr>
          <w:rFonts w:ascii="Arial" w:hAnsi="Arial" w:cs="Arial"/>
        </w:rPr>
        <w:t xml:space="preserve">with </w:t>
      </w:r>
      <w:r w:rsidR="00646E07">
        <w:rPr>
          <w:rFonts w:ascii="Arial" w:hAnsi="Arial" w:cs="Arial"/>
        </w:rPr>
        <w:t>principles</w:t>
      </w:r>
      <w:r w:rsidRPr="00433068">
        <w:rPr>
          <w:rFonts w:ascii="Arial" w:hAnsi="Arial" w:cs="Arial"/>
        </w:rPr>
        <w:t xml:space="preserve"> of good governance, transparency, and accountability, Elmton with Creswell Parish Council hereby establishes a Property </w:t>
      </w:r>
      <w:r w:rsidR="004412B6">
        <w:rPr>
          <w:rFonts w:ascii="Arial" w:hAnsi="Arial" w:cs="Arial"/>
        </w:rPr>
        <w:t>Audit</w:t>
      </w:r>
      <w:r w:rsidRPr="00433068">
        <w:rPr>
          <w:rFonts w:ascii="Arial" w:hAnsi="Arial" w:cs="Arial"/>
        </w:rPr>
        <w:t xml:space="preserve"> Committee.</w:t>
      </w:r>
      <w:r w:rsidR="004412B6">
        <w:rPr>
          <w:rFonts w:ascii="Arial" w:hAnsi="Arial" w:cs="Arial"/>
        </w:rPr>
        <w:t xml:space="preserve"> </w:t>
      </w:r>
      <w:r w:rsidRPr="00433068">
        <w:rPr>
          <w:rFonts w:ascii="Arial" w:hAnsi="Arial" w:cs="Arial"/>
        </w:rPr>
        <w:t xml:space="preserve">The purpose of this committee is to provide a dedicated forum for oversight and detailed examination of the day-to-day management, use, maintenance, and commercial operation of the Council’s property assets and business activities. </w:t>
      </w:r>
    </w:p>
    <w:p w14:paraId="240512AD" w14:textId="77777777" w:rsidR="00463544" w:rsidRPr="00433068" w:rsidRDefault="00463544" w:rsidP="00433068">
      <w:pPr>
        <w:spacing w:after="0" w:line="240" w:lineRule="auto"/>
        <w:jc w:val="both"/>
        <w:rPr>
          <w:rFonts w:ascii="Arial" w:hAnsi="Arial" w:cs="Arial"/>
        </w:rPr>
      </w:pPr>
    </w:p>
    <w:p w14:paraId="3BE2C112" w14:textId="434A429D" w:rsidR="00433068" w:rsidRPr="00433068" w:rsidRDefault="00433068" w:rsidP="00C21085">
      <w:pPr>
        <w:spacing w:after="0" w:line="240" w:lineRule="auto"/>
        <w:jc w:val="both"/>
        <w:rPr>
          <w:rFonts w:ascii="Arial" w:hAnsi="Arial" w:cs="Arial"/>
        </w:rPr>
      </w:pPr>
      <w:r w:rsidRPr="00433068">
        <w:rPr>
          <w:rFonts w:ascii="Arial" w:hAnsi="Arial" w:cs="Arial"/>
        </w:rPr>
        <w:t xml:space="preserve">This Committee serves to ensure that council-owned assets, facilities, and business operations are managed efficiently, in line with council policy, and in the interests of the local community. While the Committee does not hold executive powers, it operates </w:t>
      </w:r>
    </w:p>
    <w:p w14:paraId="3C85AB1F" w14:textId="05C146A3" w:rsidR="00486132" w:rsidRDefault="00433068" w:rsidP="00C21085">
      <w:pPr>
        <w:spacing w:after="0" w:line="240" w:lineRule="auto"/>
        <w:jc w:val="both"/>
        <w:rPr>
          <w:rFonts w:ascii="Arial" w:hAnsi="Arial" w:cs="Arial"/>
        </w:rPr>
      </w:pPr>
      <w:r w:rsidRPr="00433068">
        <w:rPr>
          <w:rFonts w:ascii="Arial" w:hAnsi="Arial" w:cs="Arial"/>
        </w:rPr>
        <w:t>as a standing scrutiny body with delegated authority to make informed</w:t>
      </w:r>
      <w:r w:rsidR="00C21085">
        <w:rPr>
          <w:rFonts w:ascii="Arial" w:hAnsi="Arial" w:cs="Arial"/>
        </w:rPr>
        <w:t xml:space="preserve"> </w:t>
      </w:r>
      <w:r w:rsidRPr="00433068">
        <w:rPr>
          <w:rFonts w:ascii="Arial" w:hAnsi="Arial" w:cs="Arial"/>
        </w:rPr>
        <w:t>recommendations to full Council and other committees.</w:t>
      </w:r>
    </w:p>
    <w:p w14:paraId="5D63692E" w14:textId="77777777" w:rsidR="00433068" w:rsidRPr="00486132" w:rsidRDefault="00433068" w:rsidP="00433068">
      <w:pPr>
        <w:spacing w:after="0" w:line="240" w:lineRule="auto"/>
        <w:jc w:val="both"/>
        <w:rPr>
          <w:rFonts w:ascii="Arial" w:hAnsi="Arial" w:cs="Arial"/>
        </w:rPr>
      </w:pPr>
    </w:p>
    <w:p w14:paraId="6F029DE0" w14:textId="77777777" w:rsidR="00486132" w:rsidRPr="00486132" w:rsidRDefault="00486132" w:rsidP="00486132">
      <w:pPr>
        <w:jc w:val="both"/>
        <w:rPr>
          <w:rFonts w:ascii="Arial" w:hAnsi="Arial" w:cs="Arial"/>
          <w:b/>
          <w:bCs/>
          <w:sz w:val="28"/>
          <w:szCs w:val="28"/>
        </w:rPr>
      </w:pPr>
      <w:r w:rsidRPr="00486132">
        <w:rPr>
          <w:rFonts w:ascii="Arial" w:hAnsi="Arial" w:cs="Arial"/>
          <w:b/>
          <w:bCs/>
          <w:sz w:val="28"/>
          <w:szCs w:val="28"/>
        </w:rPr>
        <w:t>2. Purpose</w:t>
      </w:r>
    </w:p>
    <w:p w14:paraId="3B4B29E3" w14:textId="249EFC4C" w:rsidR="00CA2121" w:rsidRDefault="00CA2121" w:rsidP="00CA2121">
      <w:pPr>
        <w:spacing w:after="0" w:line="240" w:lineRule="auto"/>
        <w:jc w:val="both"/>
        <w:rPr>
          <w:rFonts w:ascii="Arial" w:hAnsi="Arial" w:cs="Arial"/>
        </w:rPr>
      </w:pPr>
      <w:r w:rsidRPr="00CA2121">
        <w:rPr>
          <w:rFonts w:ascii="Arial" w:hAnsi="Arial" w:cs="Arial"/>
        </w:rPr>
        <w:t xml:space="preserve">The primary role of the Property </w:t>
      </w:r>
      <w:r w:rsidR="00363FE4">
        <w:rPr>
          <w:rFonts w:ascii="Arial" w:hAnsi="Arial" w:cs="Arial"/>
        </w:rPr>
        <w:t>Audit</w:t>
      </w:r>
      <w:r w:rsidRPr="00CA2121">
        <w:rPr>
          <w:rFonts w:ascii="Arial" w:hAnsi="Arial" w:cs="Arial"/>
        </w:rPr>
        <w:t xml:space="preserve"> Committee is to examine</w:t>
      </w:r>
      <w:r w:rsidR="00363FE4">
        <w:rPr>
          <w:rFonts w:ascii="Arial" w:hAnsi="Arial" w:cs="Arial"/>
        </w:rPr>
        <w:t xml:space="preserve"> </w:t>
      </w:r>
      <w:r w:rsidRPr="00CA2121">
        <w:rPr>
          <w:rFonts w:ascii="Arial" w:hAnsi="Arial" w:cs="Arial"/>
        </w:rPr>
        <w:t>and monitor the daily management of all parish council property, facilities, and business undertakings. The Committee provides a structured and impartial</w:t>
      </w:r>
      <w:r w:rsidR="00363FE4">
        <w:rPr>
          <w:rFonts w:ascii="Arial" w:hAnsi="Arial" w:cs="Arial"/>
        </w:rPr>
        <w:t xml:space="preserve"> </w:t>
      </w:r>
      <w:r w:rsidRPr="00CA2121">
        <w:rPr>
          <w:rFonts w:ascii="Arial" w:hAnsi="Arial" w:cs="Arial"/>
        </w:rPr>
        <w:t xml:space="preserve">mechanism through which decisions and actions related to Council assets and services can be reviewed, evaluated for performance, and held to account. This includes reviewing contracts, operational policies, leases and licences, property maintenance, commercial hire arrangements, and facility management. </w:t>
      </w:r>
    </w:p>
    <w:p w14:paraId="574B67E8" w14:textId="77777777" w:rsidR="00903120" w:rsidRPr="00CA2121" w:rsidRDefault="00903120" w:rsidP="00CA2121">
      <w:pPr>
        <w:spacing w:after="0" w:line="240" w:lineRule="auto"/>
        <w:jc w:val="both"/>
        <w:rPr>
          <w:rFonts w:ascii="Arial" w:hAnsi="Arial" w:cs="Arial"/>
        </w:rPr>
      </w:pPr>
    </w:p>
    <w:p w14:paraId="69B7BBB5" w14:textId="11F3FEAC" w:rsidR="00486132" w:rsidRDefault="00CA2121" w:rsidP="00CA2121">
      <w:pPr>
        <w:spacing w:after="0" w:line="240" w:lineRule="auto"/>
        <w:jc w:val="both"/>
        <w:rPr>
          <w:rFonts w:ascii="Arial" w:hAnsi="Arial" w:cs="Arial"/>
        </w:rPr>
      </w:pPr>
      <w:r w:rsidRPr="00CA2121">
        <w:rPr>
          <w:rFonts w:ascii="Arial" w:hAnsi="Arial" w:cs="Arial"/>
        </w:rPr>
        <w:t>The Committee’s remit covers all land, buildings, leased premises, halls, parks, allotments, cemeteries, commercial lets, and any business operation or enterprise</w:t>
      </w:r>
      <w:r w:rsidR="00CD1B7C">
        <w:rPr>
          <w:rFonts w:ascii="Arial" w:hAnsi="Arial" w:cs="Arial"/>
        </w:rPr>
        <w:t xml:space="preserve"> </w:t>
      </w:r>
      <w:r w:rsidRPr="00CA2121">
        <w:rPr>
          <w:rFonts w:ascii="Arial" w:hAnsi="Arial" w:cs="Arial"/>
        </w:rPr>
        <w:t>under the Council’s control, ownership, or fiduciary responsibility.</w:t>
      </w:r>
    </w:p>
    <w:p w14:paraId="2B2F3679" w14:textId="77777777" w:rsidR="00CA2121" w:rsidRPr="00486132" w:rsidRDefault="00CA2121" w:rsidP="00CA2121">
      <w:pPr>
        <w:spacing w:after="0" w:line="240" w:lineRule="auto"/>
        <w:jc w:val="both"/>
        <w:rPr>
          <w:rFonts w:ascii="Arial" w:hAnsi="Arial" w:cs="Arial"/>
        </w:rPr>
      </w:pPr>
    </w:p>
    <w:p w14:paraId="48A8F28F" w14:textId="77777777" w:rsidR="00486132" w:rsidRPr="00486132" w:rsidRDefault="00486132" w:rsidP="00486132">
      <w:pPr>
        <w:jc w:val="both"/>
        <w:rPr>
          <w:rFonts w:ascii="Arial" w:hAnsi="Arial" w:cs="Arial"/>
          <w:b/>
          <w:bCs/>
          <w:sz w:val="28"/>
          <w:szCs w:val="28"/>
        </w:rPr>
      </w:pPr>
      <w:r w:rsidRPr="00486132">
        <w:rPr>
          <w:rFonts w:ascii="Arial" w:hAnsi="Arial" w:cs="Arial"/>
          <w:b/>
          <w:bCs/>
          <w:sz w:val="28"/>
          <w:szCs w:val="28"/>
        </w:rPr>
        <w:t>3. Membership</w:t>
      </w:r>
    </w:p>
    <w:p w14:paraId="2DFCF5F8" w14:textId="5E1CF0A5" w:rsidR="00DA344D" w:rsidRDefault="00DA344D" w:rsidP="00DA344D">
      <w:pPr>
        <w:spacing w:after="0" w:line="240" w:lineRule="auto"/>
        <w:jc w:val="both"/>
        <w:rPr>
          <w:rFonts w:ascii="Arial" w:hAnsi="Arial" w:cs="Arial"/>
        </w:rPr>
      </w:pPr>
      <w:r w:rsidRPr="00DA344D">
        <w:rPr>
          <w:rFonts w:ascii="Arial" w:hAnsi="Arial" w:cs="Arial"/>
        </w:rPr>
        <w:t xml:space="preserve">The Property </w:t>
      </w:r>
      <w:r w:rsidR="00337457">
        <w:rPr>
          <w:rFonts w:ascii="Arial" w:hAnsi="Arial" w:cs="Arial"/>
        </w:rPr>
        <w:t>Audit</w:t>
      </w:r>
      <w:r w:rsidRPr="00DA344D">
        <w:rPr>
          <w:rFonts w:ascii="Arial" w:hAnsi="Arial" w:cs="Arial"/>
        </w:rPr>
        <w:t xml:space="preserve"> Committee shall consist of </w:t>
      </w:r>
      <w:r w:rsidR="007437E5">
        <w:rPr>
          <w:rFonts w:ascii="Arial" w:hAnsi="Arial" w:cs="Arial"/>
        </w:rPr>
        <w:t>five</w:t>
      </w:r>
      <w:r w:rsidRPr="00DA344D">
        <w:rPr>
          <w:rFonts w:ascii="Arial" w:hAnsi="Arial" w:cs="Arial"/>
        </w:rPr>
        <w:t xml:space="preserve"> elected</w:t>
      </w:r>
      <w:r w:rsidR="00CD1B7C">
        <w:rPr>
          <w:rFonts w:ascii="Arial" w:hAnsi="Arial" w:cs="Arial"/>
        </w:rPr>
        <w:t xml:space="preserve"> </w:t>
      </w:r>
      <w:r w:rsidRPr="00DA344D">
        <w:rPr>
          <w:rFonts w:ascii="Arial" w:hAnsi="Arial" w:cs="Arial"/>
        </w:rPr>
        <w:t xml:space="preserve">members of the Parish Council, appointed annually at the Annual Meeting of the Council. </w:t>
      </w:r>
      <w:r w:rsidR="00CD1B7C">
        <w:rPr>
          <w:rFonts w:ascii="Arial" w:hAnsi="Arial" w:cs="Arial"/>
        </w:rPr>
        <w:t xml:space="preserve"> </w:t>
      </w:r>
      <w:r w:rsidRPr="00DA344D">
        <w:rPr>
          <w:rFonts w:ascii="Arial" w:hAnsi="Arial" w:cs="Arial"/>
        </w:rPr>
        <w:t>Membership may not include any councillor who currently chairs a committee directly responsible for the management of any property or commercial function subject to</w:t>
      </w:r>
      <w:r w:rsidR="00CD1B7C">
        <w:rPr>
          <w:rFonts w:ascii="Arial" w:hAnsi="Arial" w:cs="Arial"/>
        </w:rPr>
        <w:t xml:space="preserve"> </w:t>
      </w:r>
      <w:r w:rsidRPr="00DA344D">
        <w:rPr>
          <w:rFonts w:ascii="Arial" w:hAnsi="Arial" w:cs="Arial"/>
        </w:rPr>
        <w:t xml:space="preserve">scrutiny. This is to maintain objectivity and avoid any perception of bias. </w:t>
      </w:r>
    </w:p>
    <w:p w14:paraId="26CC7CFB" w14:textId="77777777" w:rsidR="00DA344D" w:rsidRPr="00DA344D" w:rsidRDefault="00DA344D" w:rsidP="00DA344D">
      <w:pPr>
        <w:spacing w:after="0" w:line="240" w:lineRule="auto"/>
        <w:jc w:val="both"/>
        <w:rPr>
          <w:rFonts w:ascii="Arial" w:hAnsi="Arial" w:cs="Arial"/>
        </w:rPr>
      </w:pPr>
    </w:p>
    <w:p w14:paraId="5C74F618" w14:textId="77777777" w:rsidR="00DA344D" w:rsidRPr="00DA344D" w:rsidRDefault="00DA344D" w:rsidP="00DA344D">
      <w:pPr>
        <w:spacing w:after="0" w:line="240" w:lineRule="auto"/>
        <w:jc w:val="both"/>
        <w:rPr>
          <w:rFonts w:ascii="Arial" w:hAnsi="Arial" w:cs="Arial"/>
        </w:rPr>
      </w:pPr>
      <w:r w:rsidRPr="00DA344D">
        <w:rPr>
          <w:rFonts w:ascii="Arial" w:hAnsi="Arial" w:cs="Arial"/>
        </w:rPr>
        <w:t xml:space="preserve">The Clerk or an appropriate officer shall attend all meetings to provide administrative </w:t>
      </w:r>
    </w:p>
    <w:p w14:paraId="0E11F01B" w14:textId="77777777" w:rsidR="00DA344D" w:rsidRDefault="00DA344D" w:rsidP="00DA344D">
      <w:pPr>
        <w:spacing w:after="0" w:line="240" w:lineRule="auto"/>
        <w:jc w:val="both"/>
        <w:rPr>
          <w:rFonts w:ascii="Arial" w:hAnsi="Arial" w:cs="Arial"/>
        </w:rPr>
      </w:pPr>
      <w:r w:rsidRPr="00DA344D">
        <w:rPr>
          <w:rFonts w:ascii="Arial" w:hAnsi="Arial" w:cs="Arial"/>
        </w:rPr>
        <w:t xml:space="preserve">support and ensure accurate record-keeping but shall not have voting rights. </w:t>
      </w:r>
    </w:p>
    <w:p w14:paraId="6134F92C" w14:textId="77777777" w:rsidR="00DA344D" w:rsidRPr="00DA344D" w:rsidRDefault="00DA344D" w:rsidP="0011549A">
      <w:pPr>
        <w:spacing w:after="0" w:line="240" w:lineRule="auto"/>
        <w:jc w:val="both"/>
        <w:rPr>
          <w:rFonts w:ascii="Arial" w:hAnsi="Arial" w:cs="Arial"/>
        </w:rPr>
      </w:pPr>
      <w:r w:rsidRPr="00DA344D">
        <w:rPr>
          <w:rFonts w:ascii="Arial" w:hAnsi="Arial" w:cs="Arial"/>
        </w:rPr>
        <w:t xml:space="preserve">If a Committee member resigns or becomes ineligible, the full Council shall appoint a </w:t>
      </w:r>
    </w:p>
    <w:p w14:paraId="12B9E099" w14:textId="6886F619" w:rsidR="00486132" w:rsidRPr="00486132" w:rsidRDefault="00DA344D" w:rsidP="0011549A">
      <w:pPr>
        <w:spacing w:after="0" w:line="240" w:lineRule="auto"/>
        <w:jc w:val="both"/>
        <w:rPr>
          <w:rFonts w:ascii="Arial" w:hAnsi="Arial" w:cs="Arial"/>
        </w:rPr>
      </w:pPr>
      <w:r w:rsidRPr="00DA344D">
        <w:rPr>
          <w:rFonts w:ascii="Arial" w:hAnsi="Arial" w:cs="Arial"/>
        </w:rPr>
        <w:t>replacement member as soon as reasonably practical.</w:t>
      </w:r>
    </w:p>
    <w:p w14:paraId="7FE9F8E3" w14:textId="77777777" w:rsidR="00486132" w:rsidRPr="00486132" w:rsidRDefault="00486132" w:rsidP="0011549A">
      <w:pPr>
        <w:spacing w:after="0" w:line="240" w:lineRule="auto"/>
        <w:jc w:val="both"/>
        <w:rPr>
          <w:rFonts w:ascii="Arial" w:hAnsi="Arial" w:cs="Arial"/>
        </w:rPr>
      </w:pPr>
    </w:p>
    <w:p w14:paraId="4DFE1C38" w14:textId="71B157A8" w:rsidR="00486132" w:rsidRDefault="00486132" w:rsidP="0011549A">
      <w:pPr>
        <w:spacing w:after="0" w:line="240" w:lineRule="auto"/>
        <w:jc w:val="both"/>
        <w:rPr>
          <w:rFonts w:ascii="Arial" w:hAnsi="Arial" w:cs="Arial"/>
          <w:b/>
          <w:bCs/>
          <w:sz w:val="28"/>
          <w:szCs w:val="28"/>
        </w:rPr>
      </w:pPr>
      <w:r w:rsidRPr="00486132">
        <w:rPr>
          <w:rFonts w:ascii="Arial" w:hAnsi="Arial" w:cs="Arial"/>
          <w:b/>
          <w:bCs/>
          <w:sz w:val="28"/>
          <w:szCs w:val="28"/>
        </w:rPr>
        <w:t xml:space="preserve">4. </w:t>
      </w:r>
      <w:r w:rsidR="00BC0FE1">
        <w:rPr>
          <w:rFonts w:ascii="Arial" w:hAnsi="Arial" w:cs="Arial"/>
          <w:b/>
          <w:bCs/>
          <w:sz w:val="28"/>
          <w:szCs w:val="28"/>
        </w:rPr>
        <w:t>Quorum</w:t>
      </w:r>
    </w:p>
    <w:p w14:paraId="4FC1CB04" w14:textId="77777777" w:rsidR="0011549A" w:rsidRDefault="0011549A" w:rsidP="0011549A">
      <w:pPr>
        <w:spacing w:after="0" w:line="240" w:lineRule="auto"/>
        <w:jc w:val="both"/>
        <w:rPr>
          <w:rFonts w:ascii="Arial" w:hAnsi="Arial" w:cs="Arial"/>
        </w:rPr>
      </w:pPr>
    </w:p>
    <w:p w14:paraId="5C5D31DD" w14:textId="5F0B4E25" w:rsidR="00796002" w:rsidRPr="00044A2C" w:rsidRDefault="002D67B4" w:rsidP="0011549A">
      <w:pPr>
        <w:spacing w:after="0" w:line="240" w:lineRule="auto"/>
        <w:jc w:val="both"/>
        <w:rPr>
          <w:rFonts w:ascii="Arial" w:hAnsi="Arial" w:cs="Arial"/>
        </w:rPr>
      </w:pPr>
      <w:r w:rsidRPr="002D67B4">
        <w:rPr>
          <w:rFonts w:ascii="Arial" w:hAnsi="Arial" w:cs="Arial"/>
        </w:rPr>
        <w:t xml:space="preserve">A meeting of </w:t>
      </w:r>
      <w:r w:rsidR="00337457">
        <w:rPr>
          <w:rFonts w:ascii="Arial" w:hAnsi="Arial" w:cs="Arial"/>
        </w:rPr>
        <w:t>t</w:t>
      </w:r>
      <w:r w:rsidR="00337457" w:rsidRPr="00DA344D">
        <w:rPr>
          <w:rFonts w:ascii="Arial" w:hAnsi="Arial" w:cs="Arial"/>
        </w:rPr>
        <w:t xml:space="preserve">he Property </w:t>
      </w:r>
      <w:r w:rsidR="00337457">
        <w:rPr>
          <w:rFonts w:ascii="Arial" w:hAnsi="Arial" w:cs="Arial"/>
        </w:rPr>
        <w:t>Audit</w:t>
      </w:r>
      <w:r w:rsidR="00337457" w:rsidRPr="00DA344D">
        <w:rPr>
          <w:rFonts w:ascii="Arial" w:hAnsi="Arial" w:cs="Arial"/>
        </w:rPr>
        <w:t xml:space="preserve"> Committee </w:t>
      </w:r>
      <w:r w:rsidRPr="002D67B4">
        <w:rPr>
          <w:rFonts w:ascii="Arial" w:hAnsi="Arial" w:cs="Arial"/>
        </w:rPr>
        <w:t>shall be deemed quorate where three members are present</w:t>
      </w:r>
      <w:r w:rsidR="00044A2C" w:rsidRPr="00044A2C">
        <w:rPr>
          <w:rFonts w:ascii="Arial" w:hAnsi="Arial" w:cs="Arial"/>
        </w:rPr>
        <w:t>. In the absence of a quorum, the meeting may not proceed to formal decision-making or recommendations, and business shall be deferred to a later meeting.</w:t>
      </w:r>
    </w:p>
    <w:p w14:paraId="3231A8AA" w14:textId="77777777" w:rsidR="00796002" w:rsidRDefault="00796002" w:rsidP="0011549A">
      <w:pPr>
        <w:spacing w:after="0" w:line="240" w:lineRule="auto"/>
        <w:jc w:val="both"/>
        <w:rPr>
          <w:rFonts w:ascii="Arial" w:hAnsi="Arial" w:cs="Arial"/>
          <w:b/>
          <w:bCs/>
          <w:sz w:val="28"/>
          <w:szCs w:val="28"/>
        </w:rPr>
      </w:pPr>
    </w:p>
    <w:p w14:paraId="0D4AFE86" w14:textId="4992DE12" w:rsidR="00044A2C" w:rsidRPr="00486132" w:rsidRDefault="00E03C5C" w:rsidP="0011549A">
      <w:pPr>
        <w:spacing w:after="0" w:line="240" w:lineRule="auto"/>
        <w:jc w:val="both"/>
        <w:rPr>
          <w:rFonts w:ascii="Arial" w:hAnsi="Arial" w:cs="Arial"/>
          <w:b/>
          <w:bCs/>
          <w:sz w:val="28"/>
          <w:szCs w:val="28"/>
        </w:rPr>
      </w:pPr>
      <w:r>
        <w:rPr>
          <w:rFonts w:ascii="Arial" w:hAnsi="Arial" w:cs="Arial"/>
          <w:b/>
          <w:bCs/>
          <w:sz w:val="28"/>
          <w:szCs w:val="28"/>
        </w:rPr>
        <w:t>5. Frequency of Meetings</w:t>
      </w:r>
    </w:p>
    <w:p w14:paraId="14AF9D73" w14:textId="77777777" w:rsidR="0011549A" w:rsidRDefault="0011549A" w:rsidP="0011549A">
      <w:pPr>
        <w:spacing w:after="0" w:line="240" w:lineRule="auto"/>
        <w:jc w:val="both"/>
        <w:rPr>
          <w:rFonts w:ascii="Arial" w:hAnsi="Arial" w:cs="Arial"/>
        </w:rPr>
      </w:pPr>
    </w:p>
    <w:p w14:paraId="28F94A07" w14:textId="58962FAB" w:rsidR="00990773" w:rsidRPr="00990773" w:rsidRDefault="00990773" w:rsidP="0011549A">
      <w:pPr>
        <w:spacing w:after="0" w:line="240" w:lineRule="auto"/>
        <w:jc w:val="both"/>
        <w:rPr>
          <w:rFonts w:ascii="Arial" w:hAnsi="Arial" w:cs="Arial"/>
        </w:rPr>
      </w:pPr>
      <w:r w:rsidRPr="00990773">
        <w:rPr>
          <w:rFonts w:ascii="Arial" w:hAnsi="Arial" w:cs="Arial"/>
        </w:rPr>
        <w:t xml:space="preserve">The Committee shall meet quarterly, or more frequently if required by the Chair or following resolution of the full Council. Meetings shall be convened in accordance with </w:t>
      </w:r>
    </w:p>
    <w:p w14:paraId="50469FE9" w14:textId="0AEC1DA0" w:rsidR="00990773" w:rsidRPr="00990773" w:rsidRDefault="00990773" w:rsidP="0011549A">
      <w:pPr>
        <w:spacing w:after="0" w:line="240" w:lineRule="auto"/>
        <w:jc w:val="both"/>
        <w:rPr>
          <w:rFonts w:ascii="Arial" w:hAnsi="Arial" w:cs="Arial"/>
        </w:rPr>
      </w:pPr>
      <w:r w:rsidRPr="00990773">
        <w:rPr>
          <w:rFonts w:ascii="Arial" w:hAnsi="Arial" w:cs="Arial"/>
        </w:rPr>
        <w:t>the Council’s Standing Orders and the Public Bodies (Admission to Meetings) Act 1960. Notice shall be given to the public and press, unless excluded under the terms</w:t>
      </w:r>
      <w:r w:rsidR="00337457">
        <w:rPr>
          <w:rFonts w:ascii="Arial" w:hAnsi="Arial" w:cs="Arial"/>
        </w:rPr>
        <w:t xml:space="preserve"> </w:t>
      </w:r>
      <w:r w:rsidRPr="00990773">
        <w:rPr>
          <w:rFonts w:ascii="Arial" w:hAnsi="Arial" w:cs="Arial"/>
        </w:rPr>
        <w:t xml:space="preserve">of the Local Government Act 1972 (Schedule 12A), where confidential matters relating </w:t>
      </w:r>
    </w:p>
    <w:p w14:paraId="5D2B523D" w14:textId="40718696" w:rsidR="00486132" w:rsidRDefault="00990773" w:rsidP="0011549A">
      <w:pPr>
        <w:spacing w:after="0" w:line="240" w:lineRule="auto"/>
        <w:jc w:val="both"/>
        <w:rPr>
          <w:rFonts w:ascii="Arial" w:hAnsi="Arial" w:cs="Arial"/>
        </w:rPr>
      </w:pPr>
      <w:r w:rsidRPr="00990773">
        <w:rPr>
          <w:rFonts w:ascii="Arial" w:hAnsi="Arial" w:cs="Arial"/>
        </w:rPr>
        <w:t>to commercial sensitivity, staffing, or contracts are to be discussed.</w:t>
      </w:r>
    </w:p>
    <w:p w14:paraId="68B12B87" w14:textId="77777777" w:rsidR="00990773" w:rsidRPr="00486132" w:rsidRDefault="00990773" w:rsidP="0011549A">
      <w:pPr>
        <w:spacing w:after="0" w:line="240" w:lineRule="auto"/>
        <w:jc w:val="both"/>
        <w:rPr>
          <w:rFonts w:ascii="Arial" w:hAnsi="Arial" w:cs="Arial"/>
        </w:rPr>
      </w:pPr>
    </w:p>
    <w:p w14:paraId="6A1F593E" w14:textId="015672B8" w:rsidR="00486132" w:rsidRPr="00486132" w:rsidRDefault="0011549A" w:rsidP="0011549A">
      <w:pPr>
        <w:spacing w:after="0" w:line="240" w:lineRule="auto"/>
        <w:jc w:val="both"/>
        <w:rPr>
          <w:rFonts w:ascii="Arial" w:hAnsi="Arial" w:cs="Arial"/>
          <w:b/>
          <w:bCs/>
          <w:sz w:val="28"/>
          <w:szCs w:val="28"/>
        </w:rPr>
      </w:pPr>
      <w:r>
        <w:rPr>
          <w:rFonts w:ascii="Arial" w:hAnsi="Arial" w:cs="Arial"/>
          <w:b/>
          <w:bCs/>
          <w:sz w:val="28"/>
          <w:szCs w:val="28"/>
        </w:rPr>
        <w:t>6</w:t>
      </w:r>
      <w:r w:rsidR="00486132" w:rsidRPr="00486132">
        <w:rPr>
          <w:rFonts w:ascii="Arial" w:hAnsi="Arial" w:cs="Arial"/>
          <w:b/>
          <w:bCs/>
          <w:sz w:val="28"/>
          <w:szCs w:val="28"/>
        </w:rPr>
        <w:t>. Delegat</w:t>
      </w:r>
      <w:r w:rsidR="00962CAE">
        <w:rPr>
          <w:rFonts w:ascii="Arial" w:hAnsi="Arial" w:cs="Arial"/>
          <w:b/>
          <w:bCs/>
          <w:sz w:val="28"/>
          <w:szCs w:val="28"/>
        </w:rPr>
        <w:t>ed Powers and Authority</w:t>
      </w:r>
    </w:p>
    <w:p w14:paraId="6CC8D7F7" w14:textId="77777777" w:rsidR="0011549A" w:rsidRDefault="0011549A" w:rsidP="0011549A">
      <w:pPr>
        <w:spacing w:after="0" w:line="240" w:lineRule="auto"/>
        <w:jc w:val="both"/>
        <w:rPr>
          <w:rFonts w:ascii="Arial" w:hAnsi="Arial" w:cs="Arial"/>
        </w:rPr>
      </w:pPr>
    </w:p>
    <w:p w14:paraId="7B04763D" w14:textId="3037EE97" w:rsidR="002F7E9F" w:rsidRDefault="00337457" w:rsidP="0011549A">
      <w:pPr>
        <w:spacing w:after="0" w:line="240" w:lineRule="auto"/>
        <w:jc w:val="both"/>
        <w:rPr>
          <w:rFonts w:ascii="Arial" w:hAnsi="Arial" w:cs="Arial"/>
        </w:rPr>
      </w:pPr>
      <w:r w:rsidRPr="00DA344D">
        <w:rPr>
          <w:rFonts w:ascii="Arial" w:hAnsi="Arial" w:cs="Arial"/>
        </w:rPr>
        <w:t xml:space="preserve">The Property </w:t>
      </w:r>
      <w:r>
        <w:rPr>
          <w:rFonts w:ascii="Arial" w:hAnsi="Arial" w:cs="Arial"/>
        </w:rPr>
        <w:t>Audit</w:t>
      </w:r>
      <w:r w:rsidRPr="00DA344D">
        <w:rPr>
          <w:rFonts w:ascii="Arial" w:hAnsi="Arial" w:cs="Arial"/>
        </w:rPr>
        <w:t xml:space="preserve"> Committee </w:t>
      </w:r>
      <w:r w:rsidR="002F7E9F" w:rsidRPr="002F7E9F">
        <w:rPr>
          <w:rFonts w:ascii="Arial" w:hAnsi="Arial" w:cs="Arial"/>
        </w:rPr>
        <w:t>is an advisory body and shall not incur expenditure or make binding decisions unless specifically delegated authority by</w:t>
      </w:r>
      <w:r w:rsidR="00611A54">
        <w:rPr>
          <w:rFonts w:ascii="Arial" w:hAnsi="Arial" w:cs="Arial"/>
        </w:rPr>
        <w:t xml:space="preserve"> </w:t>
      </w:r>
      <w:r w:rsidR="002F7E9F" w:rsidRPr="002F7E9F">
        <w:rPr>
          <w:rFonts w:ascii="Arial" w:hAnsi="Arial" w:cs="Arial"/>
        </w:rPr>
        <w:t xml:space="preserve">the full Council. It may: </w:t>
      </w:r>
    </w:p>
    <w:p w14:paraId="61E0FE2F" w14:textId="77777777" w:rsidR="00962CAE" w:rsidRPr="002F7E9F" w:rsidRDefault="00962CAE" w:rsidP="0011549A">
      <w:pPr>
        <w:spacing w:after="0" w:line="240" w:lineRule="auto"/>
        <w:jc w:val="both"/>
        <w:rPr>
          <w:rFonts w:ascii="Arial" w:hAnsi="Arial" w:cs="Arial"/>
        </w:rPr>
      </w:pPr>
    </w:p>
    <w:p w14:paraId="25FD0877" w14:textId="327FF02A" w:rsidR="002F7E9F" w:rsidRPr="00611A54" w:rsidRDefault="002F7E9F" w:rsidP="0011549A">
      <w:pPr>
        <w:pStyle w:val="ListParagraph"/>
        <w:numPr>
          <w:ilvl w:val="0"/>
          <w:numId w:val="4"/>
        </w:numPr>
        <w:spacing w:after="0" w:line="240" w:lineRule="auto"/>
        <w:jc w:val="both"/>
        <w:rPr>
          <w:rFonts w:ascii="Arial" w:hAnsi="Arial" w:cs="Arial"/>
        </w:rPr>
      </w:pPr>
      <w:r w:rsidRPr="00611A54">
        <w:rPr>
          <w:rFonts w:ascii="Arial" w:hAnsi="Arial" w:cs="Arial"/>
        </w:rPr>
        <w:t>Examine the management and operational effectiveness of council-owned properties,</w:t>
      </w:r>
      <w:r w:rsidR="00611A54">
        <w:rPr>
          <w:rFonts w:ascii="Arial" w:hAnsi="Arial" w:cs="Arial"/>
        </w:rPr>
        <w:t xml:space="preserve"> </w:t>
      </w:r>
      <w:r w:rsidRPr="00611A54">
        <w:rPr>
          <w:rFonts w:ascii="Arial" w:hAnsi="Arial" w:cs="Arial"/>
        </w:rPr>
        <w:t xml:space="preserve">buildings, and grounds. </w:t>
      </w:r>
    </w:p>
    <w:p w14:paraId="5D74B8E9" w14:textId="77777777" w:rsidR="00962CAE" w:rsidRPr="002F7E9F" w:rsidRDefault="00962CAE" w:rsidP="0011549A">
      <w:pPr>
        <w:spacing w:after="0" w:line="240" w:lineRule="auto"/>
        <w:jc w:val="both"/>
        <w:rPr>
          <w:rFonts w:ascii="Arial" w:hAnsi="Arial" w:cs="Arial"/>
        </w:rPr>
      </w:pPr>
    </w:p>
    <w:p w14:paraId="1D43E4E7" w14:textId="74090585" w:rsidR="002F7E9F" w:rsidRPr="00646E07" w:rsidRDefault="002F7E9F" w:rsidP="0011549A">
      <w:pPr>
        <w:pStyle w:val="ListParagraph"/>
        <w:numPr>
          <w:ilvl w:val="0"/>
          <w:numId w:val="4"/>
        </w:numPr>
        <w:spacing w:after="0" w:line="240" w:lineRule="auto"/>
        <w:jc w:val="both"/>
        <w:rPr>
          <w:rFonts w:ascii="Arial" w:hAnsi="Arial" w:cs="Arial"/>
        </w:rPr>
      </w:pPr>
      <w:r w:rsidRPr="00646E07">
        <w:rPr>
          <w:rFonts w:ascii="Arial" w:hAnsi="Arial" w:cs="Arial"/>
        </w:rPr>
        <w:t xml:space="preserve">Scrutinise the conduct and performance of external contractors or service providers engaged by the Council for property-related services. </w:t>
      </w:r>
    </w:p>
    <w:p w14:paraId="7F7C1007" w14:textId="77777777" w:rsidR="00F31297" w:rsidRPr="002F7E9F" w:rsidRDefault="00F31297" w:rsidP="0011549A">
      <w:pPr>
        <w:spacing w:after="0" w:line="240" w:lineRule="auto"/>
        <w:jc w:val="both"/>
        <w:rPr>
          <w:rFonts w:ascii="Arial" w:hAnsi="Arial" w:cs="Arial"/>
        </w:rPr>
      </w:pPr>
    </w:p>
    <w:p w14:paraId="3B1635C6" w14:textId="24BCE9AE" w:rsidR="002F7E9F" w:rsidRPr="00646E07" w:rsidRDefault="002F7E9F" w:rsidP="0011549A">
      <w:pPr>
        <w:pStyle w:val="ListParagraph"/>
        <w:numPr>
          <w:ilvl w:val="0"/>
          <w:numId w:val="4"/>
        </w:numPr>
        <w:spacing w:after="0" w:line="240" w:lineRule="auto"/>
        <w:jc w:val="both"/>
        <w:rPr>
          <w:rFonts w:ascii="Arial" w:hAnsi="Arial" w:cs="Arial"/>
        </w:rPr>
      </w:pPr>
      <w:r w:rsidRPr="00646E07">
        <w:rPr>
          <w:rFonts w:ascii="Arial" w:hAnsi="Arial" w:cs="Arial"/>
        </w:rPr>
        <w:t xml:space="preserve">Review the condition, use, and accessibility of public and commercial facilities and make recommendations for improvement, compliance, and community benefit. </w:t>
      </w:r>
    </w:p>
    <w:p w14:paraId="22789D6A" w14:textId="77777777" w:rsidR="00F31297" w:rsidRPr="002F7E9F" w:rsidRDefault="00F31297" w:rsidP="0011549A">
      <w:pPr>
        <w:spacing w:after="0" w:line="240" w:lineRule="auto"/>
        <w:jc w:val="both"/>
        <w:rPr>
          <w:rFonts w:ascii="Arial" w:hAnsi="Arial" w:cs="Arial"/>
        </w:rPr>
      </w:pPr>
    </w:p>
    <w:p w14:paraId="1ACC2932" w14:textId="32667F8D" w:rsidR="002F7E9F" w:rsidRPr="00646E07" w:rsidRDefault="002F7E9F" w:rsidP="0011549A">
      <w:pPr>
        <w:pStyle w:val="ListParagraph"/>
        <w:numPr>
          <w:ilvl w:val="0"/>
          <w:numId w:val="4"/>
        </w:numPr>
        <w:spacing w:after="0" w:line="240" w:lineRule="auto"/>
        <w:jc w:val="both"/>
        <w:rPr>
          <w:rFonts w:ascii="Arial" w:hAnsi="Arial" w:cs="Arial"/>
        </w:rPr>
      </w:pPr>
      <w:r w:rsidRPr="00611A54">
        <w:rPr>
          <w:rFonts w:ascii="Arial" w:hAnsi="Arial" w:cs="Arial"/>
        </w:rPr>
        <w:t xml:space="preserve">Consider usage data, income generation, occupancy rates, and rental or lease </w:t>
      </w:r>
      <w:r w:rsidRPr="00646E07">
        <w:rPr>
          <w:rFonts w:ascii="Arial" w:hAnsi="Arial" w:cs="Arial"/>
        </w:rPr>
        <w:t xml:space="preserve">compliance for income-generating assets. </w:t>
      </w:r>
    </w:p>
    <w:p w14:paraId="72E1949F" w14:textId="77777777" w:rsidR="00F31297" w:rsidRPr="002F7E9F" w:rsidRDefault="00F31297" w:rsidP="0011549A">
      <w:pPr>
        <w:spacing w:after="0" w:line="240" w:lineRule="auto"/>
        <w:jc w:val="both"/>
        <w:rPr>
          <w:rFonts w:ascii="Arial" w:hAnsi="Arial" w:cs="Arial"/>
        </w:rPr>
      </w:pPr>
    </w:p>
    <w:p w14:paraId="4B77ED14" w14:textId="7C5C20B0" w:rsidR="002F7E9F" w:rsidRPr="00646E07" w:rsidRDefault="002F7E9F" w:rsidP="0011549A">
      <w:pPr>
        <w:pStyle w:val="ListParagraph"/>
        <w:numPr>
          <w:ilvl w:val="0"/>
          <w:numId w:val="4"/>
        </w:numPr>
        <w:spacing w:after="0" w:line="240" w:lineRule="auto"/>
        <w:jc w:val="both"/>
        <w:rPr>
          <w:rFonts w:ascii="Arial" w:hAnsi="Arial" w:cs="Arial"/>
        </w:rPr>
      </w:pPr>
      <w:r w:rsidRPr="00611A54">
        <w:rPr>
          <w:rFonts w:ascii="Arial" w:hAnsi="Arial" w:cs="Arial"/>
        </w:rPr>
        <w:t xml:space="preserve">Monitor the adequacy of routine maintenance, health and safety, insurance, and risk </w:t>
      </w:r>
      <w:r w:rsidRPr="00646E07">
        <w:rPr>
          <w:rFonts w:ascii="Arial" w:hAnsi="Arial" w:cs="Arial"/>
        </w:rPr>
        <w:t xml:space="preserve">management procedures for council property and facilities. </w:t>
      </w:r>
    </w:p>
    <w:p w14:paraId="157430DE" w14:textId="77777777" w:rsidR="00F31297" w:rsidRPr="002F7E9F" w:rsidRDefault="00F31297" w:rsidP="0011549A">
      <w:pPr>
        <w:spacing w:after="0" w:line="240" w:lineRule="auto"/>
        <w:jc w:val="both"/>
        <w:rPr>
          <w:rFonts w:ascii="Arial" w:hAnsi="Arial" w:cs="Arial"/>
        </w:rPr>
      </w:pPr>
    </w:p>
    <w:p w14:paraId="690AFD64" w14:textId="6907FADB" w:rsidR="002F7E9F" w:rsidRPr="00646E07" w:rsidRDefault="002F7E9F" w:rsidP="0011549A">
      <w:pPr>
        <w:pStyle w:val="ListParagraph"/>
        <w:numPr>
          <w:ilvl w:val="0"/>
          <w:numId w:val="4"/>
        </w:numPr>
        <w:spacing w:after="0" w:line="240" w:lineRule="auto"/>
        <w:jc w:val="both"/>
        <w:rPr>
          <w:rFonts w:ascii="Arial" w:hAnsi="Arial" w:cs="Arial"/>
        </w:rPr>
      </w:pPr>
      <w:r w:rsidRPr="00611A54">
        <w:rPr>
          <w:rFonts w:ascii="Arial" w:hAnsi="Arial" w:cs="Arial"/>
        </w:rPr>
        <w:t xml:space="preserve">Evaluate operational policies governing bookings, lettings, caretaking, cleanliness, </w:t>
      </w:r>
      <w:r w:rsidRPr="00646E07">
        <w:rPr>
          <w:rFonts w:ascii="Arial" w:hAnsi="Arial" w:cs="Arial"/>
        </w:rPr>
        <w:t xml:space="preserve">repairs, and associated procedures for halls and venues. </w:t>
      </w:r>
    </w:p>
    <w:p w14:paraId="3CF68888" w14:textId="77777777" w:rsidR="00F31297" w:rsidRPr="002F7E9F" w:rsidRDefault="00F31297" w:rsidP="0011549A">
      <w:pPr>
        <w:spacing w:after="0" w:line="240" w:lineRule="auto"/>
        <w:jc w:val="both"/>
        <w:rPr>
          <w:rFonts w:ascii="Arial" w:hAnsi="Arial" w:cs="Arial"/>
        </w:rPr>
      </w:pPr>
    </w:p>
    <w:p w14:paraId="65A7D68B" w14:textId="77777777" w:rsidR="002F7E9F" w:rsidRPr="00611A54" w:rsidRDefault="002F7E9F" w:rsidP="0011549A">
      <w:pPr>
        <w:pStyle w:val="ListParagraph"/>
        <w:numPr>
          <w:ilvl w:val="0"/>
          <w:numId w:val="4"/>
        </w:numPr>
        <w:spacing w:after="0" w:line="240" w:lineRule="auto"/>
        <w:jc w:val="both"/>
        <w:rPr>
          <w:rFonts w:ascii="Arial" w:hAnsi="Arial" w:cs="Arial"/>
        </w:rPr>
      </w:pPr>
      <w:r w:rsidRPr="00611A54">
        <w:rPr>
          <w:rFonts w:ascii="Arial" w:hAnsi="Arial" w:cs="Arial"/>
        </w:rPr>
        <w:t xml:space="preserve">Receive and review reports from officers, service users, contractors, tenants, or hirers. </w:t>
      </w:r>
    </w:p>
    <w:p w14:paraId="3B036F28" w14:textId="77777777" w:rsidR="00F31297" w:rsidRPr="002F7E9F" w:rsidRDefault="00F31297" w:rsidP="0011549A">
      <w:pPr>
        <w:spacing w:after="0" w:line="240" w:lineRule="auto"/>
        <w:jc w:val="both"/>
        <w:rPr>
          <w:rFonts w:ascii="Arial" w:hAnsi="Arial" w:cs="Arial"/>
        </w:rPr>
      </w:pPr>
    </w:p>
    <w:p w14:paraId="5C927285" w14:textId="5D16A30E" w:rsidR="002F7E9F" w:rsidRPr="00646E07" w:rsidRDefault="002F7E9F" w:rsidP="0011549A">
      <w:pPr>
        <w:pStyle w:val="ListParagraph"/>
        <w:numPr>
          <w:ilvl w:val="0"/>
          <w:numId w:val="4"/>
        </w:numPr>
        <w:spacing w:after="0" w:line="240" w:lineRule="auto"/>
        <w:jc w:val="both"/>
        <w:rPr>
          <w:rFonts w:ascii="Arial" w:hAnsi="Arial" w:cs="Arial"/>
        </w:rPr>
      </w:pPr>
      <w:r w:rsidRPr="00646E07">
        <w:rPr>
          <w:rFonts w:ascii="Arial" w:hAnsi="Arial" w:cs="Arial"/>
        </w:rPr>
        <w:t>Recommend corrective action, changes to procedures, or alternative approaches to</w:t>
      </w:r>
      <w:r w:rsidR="00646E07">
        <w:rPr>
          <w:rFonts w:ascii="Arial" w:hAnsi="Arial" w:cs="Arial"/>
        </w:rPr>
        <w:t xml:space="preserve"> </w:t>
      </w:r>
      <w:r w:rsidRPr="00646E07">
        <w:rPr>
          <w:rFonts w:ascii="Arial" w:hAnsi="Arial" w:cs="Arial"/>
        </w:rPr>
        <w:t xml:space="preserve">full Council or the relevant management committee. </w:t>
      </w:r>
    </w:p>
    <w:p w14:paraId="15DABA79" w14:textId="631E2461" w:rsidR="00486132" w:rsidRPr="00611A54" w:rsidRDefault="002F7E9F" w:rsidP="0011549A">
      <w:pPr>
        <w:pStyle w:val="ListParagraph"/>
        <w:numPr>
          <w:ilvl w:val="0"/>
          <w:numId w:val="4"/>
        </w:numPr>
        <w:spacing w:after="0" w:line="240" w:lineRule="auto"/>
        <w:jc w:val="both"/>
        <w:rPr>
          <w:rFonts w:ascii="Arial" w:hAnsi="Arial" w:cs="Arial"/>
        </w:rPr>
      </w:pPr>
      <w:r w:rsidRPr="00611A54">
        <w:rPr>
          <w:rFonts w:ascii="Arial" w:hAnsi="Arial" w:cs="Arial"/>
        </w:rPr>
        <w:t>Contribute to strategic reviews, asset condition surveys, and long-term property</w:t>
      </w:r>
      <w:r w:rsidR="00611A54">
        <w:rPr>
          <w:rFonts w:ascii="Arial" w:hAnsi="Arial" w:cs="Arial"/>
        </w:rPr>
        <w:t xml:space="preserve"> </w:t>
      </w:r>
      <w:r w:rsidRPr="00611A54">
        <w:rPr>
          <w:rFonts w:ascii="Arial" w:hAnsi="Arial" w:cs="Arial"/>
        </w:rPr>
        <w:t>management plans where appropriate.</w:t>
      </w:r>
    </w:p>
    <w:p w14:paraId="0330603E" w14:textId="77777777" w:rsidR="00486132" w:rsidRPr="00486132" w:rsidRDefault="00486132" w:rsidP="0011549A">
      <w:pPr>
        <w:spacing w:after="0" w:line="240" w:lineRule="auto"/>
        <w:jc w:val="both"/>
        <w:rPr>
          <w:rFonts w:ascii="Arial" w:hAnsi="Arial" w:cs="Arial"/>
        </w:rPr>
      </w:pPr>
    </w:p>
    <w:p w14:paraId="71E8EB69" w14:textId="1A6946C3" w:rsidR="00486132" w:rsidRDefault="00877889" w:rsidP="0011549A">
      <w:pPr>
        <w:spacing w:after="0" w:line="240" w:lineRule="auto"/>
        <w:jc w:val="both"/>
        <w:rPr>
          <w:rFonts w:ascii="Arial" w:hAnsi="Arial" w:cs="Arial"/>
          <w:b/>
          <w:bCs/>
          <w:sz w:val="28"/>
          <w:szCs w:val="28"/>
        </w:rPr>
      </w:pPr>
      <w:r>
        <w:rPr>
          <w:rFonts w:ascii="Arial" w:hAnsi="Arial" w:cs="Arial"/>
          <w:b/>
          <w:bCs/>
          <w:sz w:val="28"/>
          <w:szCs w:val="28"/>
        </w:rPr>
        <w:t>7</w:t>
      </w:r>
      <w:r w:rsidR="00486132" w:rsidRPr="00486132">
        <w:rPr>
          <w:rFonts w:ascii="Arial" w:hAnsi="Arial" w:cs="Arial"/>
          <w:b/>
          <w:bCs/>
          <w:sz w:val="28"/>
          <w:szCs w:val="28"/>
        </w:rPr>
        <w:t xml:space="preserve">. </w:t>
      </w:r>
      <w:r>
        <w:rPr>
          <w:rFonts w:ascii="Arial" w:hAnsi="Arial" w:cs="Arial"/>
          <w:b/>
          <w:bCs/>
          <w:sz w:val="28"/>
          <w:szCs w:val="28"/>
        </w:rPr>
        <w:t>Key Responsibilities</w:t>
      </w:r>
    </w:p>
    <w:p w14:paraId="10BDDE71" w14:textId="77777777" w:rsidR="0011549A" w:rsidRPr="00486132" w:rsidRDefault="0011549A" w:rsidP="0011549A">
      <w:pPr>
        <w:spacing w:after="0" w:line="240" w:lineRule="auto"/>
        <w:jc w:val="both"/>
        <w:rPr>
          <w:rFonts w:ascii="Arial" w:hAnsi="Arial" w:cs="Arial"/>
          <w:b/>
          <w:bCs/>
          <w:sz w:val="28"/>
          <w:szCs w:val="28"/>
        </w:rPr>
      </w:pPr>
    </w:p>
    <w:p w14:paraId="49F766C2" w14:textId="77777777" w:rsidR="0072635C" w:rsidRDefault="0072635C" w:rsidP="0011549A">
      <w:pPr>
        <w:spacing w:after="0" w:line="240" w:lineRule="auto"/>
        <w:jc w:val="both"/>
        <w:rPr>
          <w:rFonts w:ascii="Arial" w:hAnsi="Arial" w:cs="Arial"/>
          <w:b/>
          <w:bCs/>
        </w:rPr>
      </w:pPr>
      <w:r w:rsidRPr="0072635C">
        <w:rPr>
          <w:rFonts w:ascii="Arial" w:hAnsi="Arial" w:cs="Arial"/>
          <w:b/>
          <w:bCs/>
        </w:rPr>
        <w:t xml:space="preserve">Property Oversight </w:t>
      </w:r>
    </w:p>
    <w:p w14:paraId="456E497A" w14:textId="77777777" w:rsidR="00C05700" w:rsidRPr="0072635C" w:rsidRDefault="00C05700" w:rsidP="0011549A">
      <w:pPr>
        <w:spacing w:after="0" w:line="240" w:lineRule="auto"/>
        <w:jc w:val="both"/>
        <w:rPr>
          <w:rFonts w:ascii="Arial" w:hAnsi="Arial" w:cs="Arial"/>
          <w:b/>
          <w:bCs/>
        </w:rPr>
      </w:pPr>
    </w:p>
    <w:p w14:paraId="087A0940" w14:textId="5EB99F37" w:rsidR="0072635C" w:rsidRDefault="0072635C" w:rsidP="0011549A">
      <w:pPr>
        <w:spacing w:after="0" w:line="240" w:lineRule="auto"/>
        <w:jc w:val="both"/>
        <w:rPr>
          <w:rFonts w:ascii="Arial" w:hAnsi="Arial" w:cs="Arial"/>
        </w:rPr>
      </w:pPr>
      <w:r w:rsidRPr="0072635C">
        <w:rPr>
          <w:rFonts w:ascii="Arial" w:hAnsi="Arial" w:cs="Arial"/>
        </w:rPr>
        <w:t xml:space="preserve">The Committee shall inspect, review, and assess the Council’s physical assets for their suitability, usage, upkeep, and financial viability. It shall recommend investment or disposal options where necessary and ensure that the operational management of each asset supports the Council’s strategic goals. </w:t>
      </w:r>
    </w:p>
    <w:p w14:paraId="45108BB0" w14:textId="77777777" w:rsidR="00534E0D" w:rsidRPr="0072635C" w:rsidRDefault="00534E0D" w:rsidP="0011549A">
      <w:pPr>
        <w:spacing w:after="0" w:line="240" w:lineRule="auto"/>
        <w:jc w:val="both"/>
        <w:rPr>
          <w:rFonts w:ascii="Arial" w:hAnsi="Arial" w:cs="Arial"/>
        </w:rPr>
      </w:pPr>
    </w:p>
    <w:p w14:paraId="4CC197D1" w14:textId="77777777" w:rsidR="0072635C" w:rsidRDefault="0072635C" w:rsidP="0011549A">
      <w:pPr>
        <w:spacing w:after="0" w:line="240" w:lineRule="auto"/>
        <w:jc w:val="both"/>
        <w:rPr>
          <w:rFonts w:ascii="Arial" w:hAnsi="Arial" w:cs="Arial"/>
          <w:b/>
          <w:bCs/>
        </w:rPr>
      </w:pPr>
      <w:r w:rsidRPr="0072635C">
        <w:rPr>
          <w:rFonts w:ascii="Arial" w:hAnsi="Arial" w:cs="Arial"/>
          <w:b/>
          <w:bCs/>
        </w:rPr>
        <w:t xml:space="preserve">Business Operations Monitoring </w:t>
      </w:r>
    </w:p>
    <w:p w14:paraId="6DAAFC6C" w14:textId="77777777" w:rsidR="00534E0D" w:rsidRPr="0072635C" w:rsidRDefault="00534E0D" w:rsidP="0011549A">
      <w:pPr>
        <w:spacing w:after="0" w:line="240" w:lineRule="auto"/>
        <w:jc w:val="both"/>
        <w:rPr>
          <w:rFonts w:ascii="Arial" w:hAnsi="Arial" w:cs="Arial"/>
          <w:b/>
          <w:bCs/>
        </w:rPr>
      </w:pPr>
    </w:p>
    <w:p w14:paraId="39EA1647" w14:textId="4DB78A75" w:rsidR="0072635C" w:rsidRPr="0072635C" w:rsidRDefault="0072635C" w:rsidP="0011549A">
      <w:pPr>
        <w:spacing w:after="0" w:line="240" w:lineRule="auto"/>
        <w:jc w:val="both"/>
        <w:rPr>
          <w:rFonts w:ascii="Arial" w:hAnsi="Arial" w:cs="Arial"/>
        </w:rPr>
      </w:pPr>
      <w:r w:rsidRPr="0072635C">
        <w:rPr>
          <w:rFonts w:ascii="Arial" w:hAnsi="Arial" w:cs="Arial"/>
        </w:rPr>
        <w:t>The Committee shall scrutinise the effectiveness of any business operations, including</w:t>
      </w:r>
    </w:p>
    <w:p w14:paraId="3B495767" w14:textId="5CECE5CC" w:rsidR="0072635C" w:rsidRDefault="0072635C" w:rsidP="0011549A">
      <w:pPr>
        <w:spacing w:after="0" w:line="240" w:lineRule="auto"/>
        <w:jc w:val="both"/>
        <w:rPr>
          <w:rFonts w:ascii="Arial" w:hAnsi="Arial" w:cs="Arial"/>
        </w:rPr>
      </w:pPr>
      <w:r w:rsidRPr="0072635C">
        <w:rPr>
          <w:rFonts w:ascii="Arial" w:hAnsi="Arial" w:cs="Arial"/>
        </w:rPr>
        <w:t xml:space="preserve">bar functions, hall hire arrangements, seasonal events, market stall lets, or other commercial uses of Council assets. The aim is to ensure these activities are lawful, financially </w:t>
      </w:r>
      <w:r w:rsidR="00534E0D" w:rsidRPr="0072635C">
        <w:rPr>
          <w:rFonts w:ascii="Arial" w:hAnsi="Arial" w:cs="Arial"/>
        </w:rPr>
        <w:t>prudent and</w:t>
      </w:r>
      <w:r w:rsidRPr="0072635C">
        <w:rPr>
          <w:rFonts w:ascii="Arial" w:hAnsi="Arial" w:cs="Arial"/>
        </w:rPr>
        <w:t xml:space="preserve"> aligned with community expectations. </w:t>
      </w:r>
    </w:p>
    <w:p w14:paraId="24B5ACBF" w14:textId="77777777" w:rsidR="00534E0D" w:rsidRPr="0072635C" w:rsidRDefault="00534E0D" w:rsidP="0011549A">
      <w:pPr>
        <w:spacing w:after="0" w:line="240" w:lineRule="auto"/>
        <w:jc w:val="both"/>
        <w:rPr>
          <w:rFonts w:ascii="Arial" w:hAnsi="Arial" w:cs="Arial"/>
        </w:rPr>
      </w:pPr>
    </w:p>
    <w:p w14:paraId="07AAD619" w14:textId="77777777" w:rsidR="0072635C" w:rsidRDefault="0072635C" w:rsidP="0011549A">
      <w:pPr>
        <w:spacing w:after="0" w:line="240" w:lineRule="auto"/>
        <w:jc w:val="both"/>
        <w:rPr>
          <w:rFonts w:ascii="Arial" w:hAnsi="Arial" w:cs="Arial"/>
          <w:b/>
          <w:bCs/>
        </w:rPr>
      </w:pPr>
      <w:r w:rsidRPr="0072635C">
        <w:rPr>
          <w:rFonts w:ascii="Arial" w:hAnsi="Arial" w:cs="Arial"/>
          <w:b/>
          <w:bCs/>
        </w:rPr>
        <w:t xml:space="preserve">Risk and Compliance </w:t>
      </w:r>
    </w:p>
    <w:p w14:paraId="588B85AC" w14:textId="77777777" w:rsidR="00534E0D" w:rsidRPr="0072635C" w:rsidRDefault="00534E0D" w:rsidP="0011549A">
      <w:pPr>
        <w:spacing w:after="0" w:line="240" w:lineRule="auto"/>
        <w:jc w:val="both"/>
        <w:rPr>
          <w:rFonts w:ascii="Arial" w:hAnsi="Arial" w:cs="Arial"/>
          <w:b/>
          <w:bCs/>
        </w:rPr>
      </w:pPr>
    </w:p>
    <w:p w14:paraId="5ADCA36C" w14:textId="5C2DCDBD" w:rsidR="00486132" w:rsidRPr="00486132" w:rsidRDefault="0072635C" w:rsidP="0011549A">
      <w:pPr>
        <w:spacing w:after="0" w:line="240" w:lineRule="auto"/>
        <w:jc w:val="both"/>
        <w:rPr>
          <w:rFonts w:ascii="Arial" w:hAnsi="Arial" w:cs="Arial"/>
        </w:rPr>
      </w:pPr>
      <w:r w:rsidRPr="0072635C">
        <w:rPr>
          <w:rFonts w:ascii="Arial" w:hAnsi="Arial" w:cs="Arial"/>
        </w:rPr>
        <w:t>The Committee shall monitor compliance with relevant statutory duties, including health and safety obligations under the Health and Safety at Work etc. Act 1974, fire</w:t>
      </w:r>
      <w:r w:rsidR="00646E07">
        <w:rPr>
          <w:rFonts w:ascii="Arial" w:hAnsi="Arial" w:cs="Arial"/>
        </w:rPr>
        <w:t xml:space="preserve"> </w:t>
      </w:r>
      <w:r w:rsidRPr="0072635C">
        <w:rPr>
          <w:rFonts w:ascii="Arial" w:hAnsi="Arial" w:cs="Arial"/>
        </w:rPr>
        <w:t>safety regulations, landlord responsibilities, and building standards. It may recommend audits or inspections to verify compliance and promote proactive management of risk.</w:t>
      </w:r>
    </w:p>
    <w:sectPr w:rsidR="00486132" w:rsidRPr="004861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87816"/>
    <w:multiLevelType w:val="hybridMultilevel"/>
    <w:tmpl w:val="FF82C2F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62667FA"/>
    <w:multiLevelType w:val="hybridMultilevel"/>
    <w:tmpl w:val="6A780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042E54"/>
    <w:multiLevelType w:val="multilevel"/>
    <w:tmpl w:val="F230C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120C56"/>
    <w:multiLevelType w:val="multilevel"/>
    <w:tmpl w:val="E8AA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5864153">
    <w:abstractNumId w:val="3"/>
  </w:num>
  <w:num w:numId="2" w16cid:durableId="1342972445">
    <w:abstractNumId w:val="2"/>
  </w:num>
  <w:num w:numId="3" w16cid:durableId="1455177729">
    <w:abstractNumId w:val="1"/>
  </w:num>
  <w:num w:numId="4" w16cid:durableId="1094277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F1E"/>
    <w:rsid w:val="00044A2C"/>
    <w:rsid w:val="00077877"/>
    <w:rsid w:val="0011549A"/>
    <w:rsid w:val="00157B8B"/>
    <w:rsid w:val="0016716F"/>
    <w:rsid w:val="002D67B4"/>
    <w:rsid w:val="002F7E9F"/>
    <w:rsid w:val="00337457"/>
    <w:rsid w:val="00363FE4"/>
    <w:rsid w:val="003D3F42"/>
    <w:rsid w:val="00433068"/>
    <w:rsid w:val="004412B6"/>
    <w:rsid w:val="004475FF"/>
    <w:rsid w:val="00463544"/>
    <w:rsid w:val="00486132"/>
    <w:rsid w:val="004D225E"/>
    <w:rsid w:val="00534E0D"/>
    <w:rsid w:val="00611A54"/>
    <w:rsid w:val="00646E07"/>
    <w:rsid w:val="0072635C"/>
    <w:rsid w:val="007437E5"/>
    <w:rsid w:val="00766492"/>
    <w:rsid w:val="0076786C"/>
    <w:rsid w:val="00796002"/>
    <w:rsid w:val="007C07D4"/>
    <w:rsid w:val="00877889"/>
    <w:rsid w:val="00903120"/>
    <w:rsid w:val="00926240"/>
    <w:rsid w:val="00962CAE"/>
    <w:rsid w:val="00990773"/>
    <w:rsid w:val="00B016C7"/>
    <w:rsid w:val="00BA0227"/>
    <w:rsid w:val="00BC0FE1"/>
    <w:rsid w:val="00BE3F1E"/>
    <w:rsid w:val="00C05700"/>
    <w:rsid w:val="00C21085"/>
    <w:rsid w:val="00C52D31"/>
    <w:rsid w:val="00C957D4"/>
    <w:rsid w:val="00CA2121"/>
    <w:rsid w:val="00CD1B7C"/>
    <w:rsid w:val="00CD523C"/>
    <w:rsid w:val="00DA344D"/>
    <w:rsid w:val="00DE72A7"/>
    <w:rsid w:val="00E03C5C"/>
    <w:rsid w:val="00E867F1"/>
    <w:rsid w:val="00F312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54F02"/>
  <w15:chartTrackingRefBased/>
  <w15:docId w15:val="{1CA5EECB-ACC1-4E6A-A2BF-635C1ECE9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3F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3F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E3F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3F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3F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3F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3F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3F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3F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F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3F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E3F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3F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3F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3F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3F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3F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3F1E"/>
    <w:rPr>
      <w:rFonts w:eastAsiaTheme="majorEastAsia" w:cstheme="majorBidi"/>
      <w:color w:val="272727" w:themeColor="text1" w:themeTint="D8"/>
    </w:rPr>
  </w:style>
  <w:style w:type="paragraph" w:styleId="Title">
    <w:name w:val="Title"/>
    <w:basedOn w:val="Normal"/>
    <w:next w:val="Normal"/>
    <w:link w:val="TitleChar"/>
    <w:uiPriority w:val="10"/>
    <w:qFormat/>
    <w:rsid w:val="00BE3F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3F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3F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3F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3F1E"/>
    <w:pPr>
      <w:spacing w:before="160"/>
      <w:jc w:val="center"/>
    </w:pPr>
    <w:rPr>
      <w:i/>
      <w:iCs/>
      <w:color w:val="404040" w:themeColor="text1" w:themeTint="BF"/>
    </w:rPr>
  </w:style>
  <w:style w:type="character" w:customStyle="1" w:styleId="QuoteChar">
    <w:name w:val="Quote Char"/>
    <w:basedOn w:val="DefaultParagraphFont"/>
    <w:link w:val="Quote"/>
    <w:uiPriority w:val="29"/>
    <w:rsid w:val="00BE3F1E"/>
    <w:rPr>
      <w:i/>
      <w:iCs/>
      <w:color w:val="404040" w:themeColor="text1" w:themeTint="BF"/>
    </w:rPr>
  </w:style>
  <w:style w:type="paragraph" w:styleId="ListParagraph">
    <w:name w:val="List Paragraph"/>
    <w:basedOn w:val="Normal"/>
    <w:uiPriority w:val="34"/>
    <w:qFormat/>
    <w:rsid w:val="00BE3F1E"/>
    <w:pPr>
      <w:ind w:left="720"/>
      <w:contextualSpacing/>
    </w:pPr>
  </w:style>
  <w:style w:type="character" w:styleId="IntenseEmphasis">
    <w:name w:val="Intense Emphasis"/>
    <w:basedOn w:val="DefaultParagraphFont"/>
    <w:uiPriority w:val="21"/>
    <w:qFormat/>
    <w:rsid w:val="00BE3F1E"/>
    <w:rPr>
      <w:i/>
      <w:iCs/>
      <w:color w:val="0F4761" w:themeColor="accent1" w:themeShade="BF"/>
    </w:rPr>
  </w:style>
  <w:style w:type="paragraph" w:styleId="IntenseQuote">
    <w:name w:val="Intense Quote"/>
    <w:basedOn w:val="Normal"/>
    <w:next w:val="Normal"/>
    <w:link w:val="IntenseQuoteChar"/>
    <w:uiPriority w:val="30"/>
    <w:qFormat/>
    <w:rsid w:val="00BE3F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3F1E"/>
    <w:rPr>
      <w:i/>
      <w:iCs/>
      <w:color w:val="0F4761" w:themeColor="accent1" w:themeShade="BF"/>
    </w:rPr>
  </w:style>
  <w:style w:type="character" w:styleId="IntenseReference">
    <w:name w:val="Intense Reference"/>
    <w:basedOn w:val="DefaultParagraphFont"/>
    <w:uiPriority w:val="32"/>
    <w:qFormat/>
    <w:rsid w:val="00BE3F1E"/>
    <w:rPr>
      <w:b/>
      <w:bCs/>
      <w:smallCaps/>
      <w:color w:val="0F4761" w:themeColor="accent1" w:themeShade="BF"/>
      <w:spacing w:val="5"/>
    </w:rPr>
  </w:style>
  <w:style w:type="table" w:styleId="TableGrid">
    <w:name w:val="Table Grid"/>
    <w:basedOn w:val="TableNormal"/>
    <w:uiPriority w:val="59"/>
    <w:rsid w:val="003D3F42"/>
    <w:pPr>
      <w:spacing w:after="0" w:line="240" w:lineRule="auto"/>
    </w:pPr>
    <w:rPr>
      <w:rFonts w:eastAsiaTheme="minorEastAsia"/>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792001">
      <w:bodyDiv w:val="1"/>
      <w:marLeft w:val="0"/>
      <w:marRight w:val="0"/>
      <w:marTop w:val="0"/>
      <w:marBottom w:val="0"/>
      <w:divBdr>
        <w:top w:val="none" w:sz="0" w:space="0" w:color="auto"/>
        <w:left w:val="none" w:sz="0" w:space="0" w:color="auto"/>
        <w:bottom w:val="none" w:sz="0" w:space="0" w:color="auto"/>
        <w:right w:val="none" w:sz="0" w:space="0" w:color="auto"/>
      </w:divBdr>
    </w:div>
    <w:div w:id="679164103">
      <w:bodyDiv w:val="1"/>
      <w:marLeft w:val="0"/>
      <w:marRight w:val="0"/>
      <w:marTop w:val="0"/>
      <w:marBottom w:val="0"/>
      <w:divBdr>
        <w:top w:val="none" w:sz="0" w:space="0" w:color="auto"/>
        <w:left w:val="none" w:sz="0" w:space="0" w:color="auto"/>
        <w:bottom w:val="none" w:sz="0" w:space="0" w:color="auto"/>
        <w:right w:val="none" w:sz="0" w:space="0" w:color="auto"/>
      </w:divBdr>
    </w:div>
    <w:div w:id="1042173708">
      <w:bodyDiv w:val="1"/>
      <w:marLeft w:val="0"/>
      <w:marRight w:val="0"/>
      <w:marTop w:val="0"/>
      <w:marBottom w:val="0"/>
      <w:divBdr>
        <w:top w:val="none" w:sz="0" w:space="0" w:color="auto"/>
        <w:left w:val="none" w:sz="0" w:space="0" w:color="auto"/>
        <w:bottom w:val="none" w:sz="0" w:space="0" w:color="auto"/>
        <w:right w:val="none" w:sz="0" w:space="0" w:color="auto"/>
      </w:divBdr>
    </w:div>
    <w:div w:id="180920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856</Words>
  <Characters>4884</Characters>
  <Application>Microsoft Office Word</Application>
  <DocSecurity>0</DocSecurity>
  <Lines>40</Lines>
  <Paragraphs>11</Paragraphs>
  <ScaleCrop>false</ScaleCrop>
  <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Evans</dc:creator>
  <cp:keywords/>
  <dc:description/>
  <cp:lastModifiedBy>Kimberley Walker</cp:lastModifiedBy>
  <cp:revision>34</cp:revision>
  <cp:lastPrinted>2025-05-06T19:32:00Z</cp:lastPrinted>
  <dcterms:created xsi:type="dcterms:W3CDTF">2026-02-28T15:50:00Z</dcterms:created>
  <dcterms:modified xsi:type="dcterms:W3CDTF">2026-06-10T09:36:00Z</dcterms:modified>
</cp:coreProperties>
</file>